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90023" w14:textId="77777777" w:rsidR="00CC4FB4" w:rsidRPr="00BE5B73" w:rsidRDefault="00CC4FB4" w:rsidP="0039336B">
      <w:pPr>
        <w:spacing w:after="0"/>
        <w:jc w:val="center"/>
        <w:rPr>
          <w:rFonts w:ascii="Times New Roman" w:hAnsi="Times New Roman"/>
          <w:szCs w:val="24"/>
        </w:rPr>
      </w:pPr>
      <w:r w:rsidRPr="00BE5B73">
        <w:rPr>
          <w:rFonts w:ascii="Times New Roman" w:hAnsi="Times New Roman"/>
          <w:szCs w:val="24"/>
        </w:rPr>
        <w:t>Propunerea CNFIS privind</w:t>
      </w:r>
    </w:p>
    <w:p w14:paraId="1226F557" w14:textId="77777777" w:rsidR="00CC4FB4" w:rsidRDefault="00CC4FB4" w:rsidP="0039336B">
      <w:pPr>
        <w:spacing w:after="0"/>
        <w:jc w:val="center"/>
        <w:rPr>
          <w:rFonts w:ascii="Times New Roman" w:hAnsi="Times New Roman"/>
          <w:b/>
          <w:szCs w:val="24"/>
        </w:rPr>
      </w:pPr>
    </w:p>
    <w:p w14:paraId="7B9ECE0A" w14:textId="77777777" w:rsidR="006965D0" w:rsidRPr="0039336B" w:rsidRDefault="006965D0" w:rsidP="0039336B">
      <w:pPr>
        <w:spacing w:after="0"/>
        <w:jc w:val="center"/>
        <w:rPr>
          <w:rFonts w:ascii="Times New Roman" w:hAnsi="Times New Roman"/>
          <w:szCs w:val="24"/>
        </w:rPr>
      </w:pPr>
      <w:r w:rsidRPr="00913E3C">
        <w:rPr>
          <w:rFonts w:ascii="Times New Roman" w:hAnsi="Times New Roman"/>
          <w:b/>
          <w:szCs w:val="24"/>
        </w:rPr>
        <w:t>M</w:t>
      </w:r>
      <w:r w:rsidR="00CC4FB4">
        <w:rPr>
          <w:rFonts w:ascii="Times New Roman" w:hAnsi="Times New Roman"/>
          <w:b/>
          <w:szCs w:val="24"/>
        </w:rPr>
        <w:t>ETODOLOGIA</w:t>
      </w:r>
    </w:p>
    <w:p w14:paraId="165341C2" w14:textId="77777777" w:rsidR="00913E3C" w:rsidRDefault="006965D0" w:rsidP="006965D0">
      <w:pPr>
        <w:spacing w:after="0"/>
        <w:jc w:val="center"/>
        <w:rPr>
          <w:rFonts w:ascii="Times New Roman" w:hAnsi="Times New Roman"/>
          <w:b/>
          <w:szCs w:val="24"/>
        </w:rPr>
      </w:pPr>
      <w:r w:rsidRPr="00913E3C">
        <w:rPr>
          <w:rFonts w:ascii="Times New Roman" w:hAnsi="Times New Roman"/>
          <w:b/>
          <w:szCs w:val="24"/>
        </w:rPr>
        <w:t>de alocare şi utilizare a fondului pentru dezvoltarea instituţională</w:t>
      </w:r>
    </w:p>
    <w:p w14:paraId="130E6727" w14:textId="77777777" w:rsidR="006965D0" w:rsidRPr="00913E3C" w:rsidRDefault="006965D0" w:rsidP="006965D0">
      <w:pPr>
        <w:spacing w:after="0"/>
        <w:jc w:val="center"/>
        <w:rPr>
          <w:rFonts w:ascii="Times New Roman" w:hAnsi="Times New Roman"/>
          <w:b/>
          <w:szCs w:val="24"/>
        </w:rPr>
      </w:pPr>
      <w:r w:rsidRPr="00913E3C">
        <w:rPr>
          <w:rFonts w:ascii="Times New Roman" w:hAnsi="Times New Roman"/>
          <w:b/>
          <w:szCs w:val="24"/>
        </w:rPr>
        <w:t>a universităţilor de stat</w:t>
      </w:r>
    </w:p>
    <w:p w14:paraId="2A97F512" w14:textId="77777777" w:rsidR="00DB59F3" w:rsidRDefault="00DB59F3" w:rsidP="00AC0685">
      <w:pPr>
        <w:spacing w:before="240" w:after="0"/>
        <w:rPr>
          <w:rFonts w:ascii="Times New Roman" w:hAnsi="Times New Roman"/>
          <w:b/>
          <w:szCs w:val="24"/>
        </w:rPr>
      </w:pPr>
    </w:p>
    <w:p w14:paraId="22A18C55" w14:textId="77777777" w:rsidR="006965D0" w:rsidRPr="00422767" w:rsidRDefault="006965D0" w:rsidP="00AC0685">
      <w:pPr>
        <w:spacing w:before="240" w:after="0"/>
        <w:rPr>
          <w:rFonts w:ascii="Times New Roman" w:hAnsi="Times New Roman"/>
          <w:b/>
          <w:szCs w:val="24"/>
        </w:rPr>
      </w:pPr>
      <w:r w:rsidRPr="00422767">
        <w:rPr>
          <w:rFonts w:ascii="Times New Roman" w:hAnsi="Times New Roman"/>
          <w:b/>
          <w:szCs w:val="24"/>
        </w:rPr>
        <w:t>CAPITOLUL I</w:t>
      </w:r>
    </w:p>
    <w:p w14:paraId="2A9155B9" w14:textId="77777777" w:rsidR="006965D0" w:rsidRPr="00422767" w:rsidRDefault="006965D0" w:rsidP="006965D0">
      <w:pPr>
        <w:spacing w:after="0"/>
        <w:rPr>
          <w:rFonts w:ascii="Times New Roman" w:hAnsi="Times New Roman"/>
          <w:b/>
          <w:szCs w:val="24"/>
        </w:rPr>
      </w:pPr>
      <w:r w:rsidRPr="00422767">
        <w:rPr>
          <w:rFonts w:ascii="Times New Roman" w:hAnsi="Times New Roman"/>
          <w:b/>
          <w:szCs w:val="24"/>
        </w:rPr>
        <w:t>Dispoziţii generale</w:t>
      </w:r>
    </w:p>
    <w:p w14:paraId="24926091" w14:textId="77777777" w:rsidR="006965D0" w:rsidRPr="00AC0685" w:rsidRDefault="006965D0" w:rsidP="009B7B12">
      <w:pPr>
        <w:spacing w:before="120" w:after="0"/>
        <w:rPr>
          <w:rFonts w:ascii="Times New Roman" w:hAnsi="Times New Roman"/>
          <w:szCs w:val="24"/>
        </w:rPr>
      </w:pPr>
      <w:r w:rsidRPr="00AC0685">
        <w:rPr>
          <w:rFonts w:ascii="Times New Roman" w:hAnsi="Times New Roman"/>
          <w:szCs w:val="24"/>
        </w:rPr>
        <w:t>ART. 1</w:t>
      </w:r>
    </w:p>
    <w:p w14:paraId="1E8F63A9" w14:textId="77777777" w:rsidR="006965D0" w:rsidRPr="00AC0685" w:rsidRDefault="006965D0" w:rsidP="00AC0685">
      <w:pPr>
        <w:pStyle w:val="ListParagraph"/>
        <w:numPr>
          <w:ilvl w:val="0"/>
          <w:numId w:val="1"/>
        </w:numPr>
        <w:spacing w:before="60"/>
        <w:jc w:val="both"/>
        <w:rPr>
          <w:sz w:val="24"/>
          <w:szCs w:val="24"/>
        </w:rPr>
      </w:pPr>
      <w:r w:rsidRPr="00AC0685">
        <w:rPr>
          <w:sz w:val="24"/>
          <w:szCs w:val="24"/>
        </w:rPr>
        <w:t xml:space="preserve">În conformitate cu art. 197 lit. b) din Legea educaţiei naţionale nr. 1/2011, cu modificările şi completările ulterioare, se formează un fond distinct pentru dezvoltarea instituţională (FDI), din bugetul alocat Ministerului Educaţiei </w:t>
      </w:r>
      <w:r w:rsidR="00313429">
        <w:rPr>
          <w:sz w:val="24"/>
          <w:szCs w:val="24"/>
        </w:rPr>
        <w:t>(MEd</w:t>
      </w:r>
      <w:r w:rsidR="00E502FD" w:rsidRPr="00AC0685">
        <w:rPr>
          <w:sz w:val="24"/>
          <w:szCs w:val="24"/>
        </w:rPr>
        <w:t>)</w:t>
      </w:r>
      <w:r w:rsidRPr="00AC0685">
        <w:rPr>
          <w:sz w:val="24"/>
          <w:szCs w:val="24"/>
        </w:rPr>
        <w:t>.</w:t>
      </w:r>
    </w:p>
    <w:p w14:paraId="7DEEFAB8" w14:textId="77777777" w:rsidR="006965D0" w:rsidRPr="00AC0685" w:rsidRDefault="006965D0" w:rsidP="00AC0685">
      <w:pPr>
        <w:pStyle w:val="ListParagraph"/>
        <w:numPr>
          <w:ilvl w:val="0"/>
          <w:numId w:val="1"/>
        </w:numPr>
        <w:spacing w:before="60"/>
        <w:ind w:left="357" w:hanging="357"/>
        <w:contextualSpacing w:val="0"/>
        <w:jc w:val="both"/>
        <w:rPr>
          <w:sz w:val="24"/>
          <w:szCs w:val="24"/>
        </w:rPr>
      </w:pPr>
      <w:r w:rsidRPr="00AC0685">
        <w:rPr>
          <w:sz w:val="24"/>
          <w:szCs w:val="24"/>
        </w:rPr>
        <w:t xml:space="preserve">Fondurile alocate pentru dezvoltarea instituţională a instituţiilor de învăţământ superior </w:t>
      </w:r>
      <w:r w:rsidR="00E502FD" w:rsidRPr="00AC0685">
        <w:rPr>
          <w:sz w:val="24"/>
          <w:szCs w:val="24"/>
        </w:rPr>
        <w:t>de</w:t>
      </w:r>
      <w:r w:rsidR="006E68B5">
        <w:rPr>
          <w:sz w:val="24"/>
          <w:szCs w:val="24"/>
        </w:rPr>
        <w:t xml:space="preserve"> stat, finanțate din bugetul MEd</w:t>
      </w:r>
      <w:r w:rsidR="00E502FD" w:rsidRPr="00AC0685">
        <w:rPr>
          <w:sz w:val="24"/>
          <w:szCs w:val="24"/>
        </w:rPr>
        <w:t xml:space="preserve">, </w:t>
      </w:r>
      <w:r w:rsidRPr="00AC0685">
        <w:rPr>
          <w:sz w:val="24"/>
          <w:szCs w:val="24"/>
        </w:rPr>
        <w:t>sunt considerate ca venituri proprii ale acestora şi sunt utilizate în condiţiile autonomiei universitare şi în conformitate cu prevederile contractelor de finanţare instituţională în vederea realizării obiectivelor ce le revin în cadrul politicii statului din domeniul învăţământului şi cercetării ştiinţifice universitare.</w:t>
      </w:r>
    </w:p>
    <w:p w14:paraId="54156B1D" w14:textId="77777777" w:rsidR="006965D0" w:rsidRPr="00AC0685" w:rsidRDefault="006965D0" w:rsidP="00AC0685">
      <w:pPr>
        <w:pStyle w:val="ListParagraph"/>
        <w:numPr>
          <w:ilvl w:val="0"/>
          <w:numId w:val="1"/>
        </w:numPr>
        <w:spacing w:before="60"/>
        <w:ind w:left="357" w:hanging="357"/>
        <w:contextualSpacing w:val="0"/>
        <w:jc w:val="both"/>
        <w:rPr>
          <w:sz w:val="24"/>
          <w:szCs w:val="24"/>
        </w:rPr>
      </w:pPr>
      <w:r w:rsidRPr="00AC0685">
        <w:rPr>
          <w:sz w:val="24"/>
          <w:szCs w:val="24"/>
        </w:rPr>
        <w:t xml:space="preserve">Fondurile alocate de la bugetul de stat pentru dezvoltarea instituţională a instituţiilor de învăţământ superior sunt supuse controlului periodic efectuat de </w:t>
      </w:r>
      <w:r w:rsidR="006E68B5">
        <w:rPr>
          <w:sz w:val="24"/>
          <w:szCs w:val="24"/>
        </w:rPr>
        <w:t>Ministerului Educaţiei</w:t>
      </w:r>
      <w:r w:rsidR="00972EBB">
        <w:rPr>
          <w:sz w:val="24"/>
          <w:szCs w:val="24"/>
        </w:rPr>
        <w:t xml:space="preserve"> (ME</w:t>
      </w:r>
      <w:r w:rsidR="006E68B5">
        <w:rPr>
          <w:sz w:val="24"/>
          <w:szCs w:val="24"/>
        </w:rPr>
        <w:t>d</w:t>
      </w:r>
      <w:r w:rsidR="00972EBB" w:rsidRPr="00AC0685">
        <w:rPr>
          <w:sz w:val="24"/>
          <w:szCs w:val="24"/>
        </w:rPr>
        <w:t>)</w:t>
      </w:r>
      <w:r w:rsidRPr="00AC0685">
        <w:rPr>
          <w:sz w:val="24"/>
          <w:szCs w:val="24"/>
        </w:rPr>
        <w:t xml:space="preserve"> şi Consiliul Naţional pentru Finanţarea Învăţământului Superior (CNFIS).</w:t>
      </w:r>
    </w:p>
    <w:p w14:paraId="54BB248E" w14:textId="77777777" w:rsidR="006965D0" w:rsidRPr="00AC0685" w:rsidRDefault="006965D0" w:rsidP="00956584">
      <w:pPr>
        <w:spacing w:before="120" w:after="0"/>
        <w:rPr>
          <w:rFonts w:ascii="Times New Roman" w:hAnsi="Times New Roman"/>
          <w:szCs w:val="24"/>
        </w:rPr>
      </w:pPr>
      <w:r w:rsidRPr="00AC0685">
        <w:rPr>
          <w:rFonts w:ascii="Times New Roman" w:hAnsi="Times New Roman"/>
          <w:szCs w:val="24"/>
        </w:rPr>
        <w:t>ART. 2</w:t>
      </w:r>
    </w:p>
    <w:p w14:paraId="2A764071" w14:textId="77777777" w:rsidR="006965D0" w:rsidRPr="00AC0685" w:rsidRDefault="006965D0" w:rsidP="00AC0685">
      <w:pPr>
        <w:pStyle w:val="ListParagraph"/>
        <w:numPr>
          <w:ilvl w:val="0"/>
          <w:numId w:val="2"/>
        </w:numPr>
        <w:spacing w:before="60"/>
        <w:ind w:left="357" w:hanging="357"/>
        <w:contextualSpacing w:val="0"/>
        <w:jc w:val="both"/>
        <w:rPr>
          <w:sz w:val="24"/>
          <w:szCs w:val="24"/>
        </w:rPr>
      </w:pPr>
      <w:r w:rsidRPr="00AC0685">
        <w:rPr>
          <w:sz w:val="24"/>
          <w:szCs w:val="24"/>
        </w:rPr>
        <w:t>Universităţile de stat beneficiază de un fond distinct pentru dezvoltarea instituţională, din bugetul alocat Ministerului Educaţiei pentru învăţământul superior.</w:t>
      </w:r>
    </w:p>
    <w:p w14:paraId="1592F543" w14:textId="77777777" w:rsidR="006965D0" w:rsidRPr="00AC0685" w:rsidRDefault="006965D0" w:rsidP="00AC0685">
      <w:pPr>
        <w:pStyle w:val="ListParagraph"/>
        <w:numPr>
          <w:ilvl w:val="0"/>
          <w:numId w:val="2"/>
        </w:numPr>
        <w:spacing w:before="60"/>
        <w:ind w:left="357" w:hanging="357"/>
        <w:contextualSpacing w:val="0"/>
        <w:jc w:val="both"/>
        <w:rPr>
          <w:sz w:val="24"/>
          <w:szCs w:val="24"/>
        </w:rPr>
      </w:pPr>
      <w:r w:rsidRPr="00AC0685">
        <w:rPr>
          <w:sz w:val="24"/>
          <w:szCs w:val="24"/>
        </w:rPr>
        <w:t>Fondul de dezvoltare instituţională se alocă după criterii competitive bazate pe standarde internaţionale.</w:t>
      </w:r>
    </w:p>
    <w:p w14:paraId="41D7C662" w14:textId="77777777" w:rsidR="006965D0" w:rsidRPr="00AC0685" w:rsidRDefault="006965D0" w:rsidP="00AC0685">
      <w:pPr>
        <w:pStyle w:val="ListParagraph"/>
        <w:numPr>
          <w:ilvl w:val="0"/>
          <w:numId w:val="2"/>
        </w:numPr>
        <w:spacing w:before="60"/>
        <w:ind w:left="357" w:hanging="357"/>
        <w:contextualSpacing w:val="0"/>
        <w:jc w:val="both"/>
        <w:rPr>
          <w:sz w:val="24"/>
          <w:szCs w:val="24"/>
        </w:rPr>
      </w:pPr>
      <w:r w:rsidRPr="00AC0685">
        <w:rPr>
          <w:sz w:val="24"/>
          <w:szCs w:val="24"/>
        </w:rPr>
        <w:t>În vederea obţinerii de fonduri de dezvoltare instituţională, universităţile elaborează proiecte de dezvoltare instituţională pe care le transmit CNFIS.</w:t>
      </w:r>
    </w:p>
    <w:p w14:paraId="0DE27C8A" w14:textId="77777777" w:rsidR="00134147" w:rsidRPr="00BB3EF9" w:rsidRDefault="006965D0" w:rsidP="00BB3EF9">
      <w:pPr>
        <w:pStyle w:val="ListParagraph"/>
        <w:numPr>
          <w:ilvl w:val="0"/>
          <w:numId w:val="2"/>
        </w:numPr>
        <w:spacing w:before="60"/>
        <w:ind w:left="357" w:hanging="357"/>
        <w:contextualSpacing w:val="0"/>
        <w:jc w:val="both"/>
        <w:rPr>
          <w:sz w:val="24"/>
          <w:szCs w:val="24"/>
        </w:rPr>
      </w:pPr>
      <w:r w:rsidRPr="00AC0685">
        <w:rPr>
          <w:sz w:val="24"/>
          <w:szCs w:val="24"/>
        </w:rPr>
        <w:t>Fondul de dezvoltare inst</w:t>
      </w:r>
      <w:r w:rsidR="00BB3EF9">
        <w:rPr>
          <w:sz w:val="24"/>
          <w:szCs w:val="24"/>
        </w:rPr>
        <w:t xml:space="preserve">ituţională cuprinde sume pentru </w:t>
      </w:r>
      <w:r w:rsidR="00134147" w:rsidRPr="00BB3EF9">
        <w:rPr>
          <w:sz w:val="24"/>
          <w:szCs w:val="24"/>
        </w:rPr>
        <w:t>finanțarea unor proiecte specifice de dezvoltare instituțională pentru promovarea unor programe noi de studii, creșterea capacității instituționale, îmbunătățirea calității activității didactice, consolidarea legăturilor cu comunitatea locală și/sau regională, incluziunea socială, dezvoltarea programelor de studii și/sau internaționalizarea activității de învățământ superior.</w:t>
      </w:r>
    </w:p>
    <w:p w14:paraId="44D072EE" w14:textId="77777777" w:rsidR="006965D0" w:rsidRPr="00AC0685" w:rsidRDefault="006965D0" w:rsidP="00956584">
      <w:pPr>
        <w:spacing w:before="120" w:after="0"/>
        <w:rPr>
          <w:rFonts w:ascii="Times New Roman" w:hAnsi="Times New Roman"/>
          <w:szCs w:val="24"/>
        </w:rPr>
      </w:pPr>
      <w:r w:rsidRPr="00AC0685">
        <w:rPr>
          <w:rFonts w:ascii="Times New Roman" w:hAnsi="Times New Roman"/>
          <w:szCs w:val="24"/>
        </w:rPr>
        <w:t>ART. 3</w:t>
      </w:r>
    </w:p>
    <w:p w14:paraId="0BD5E22A" w14:textId="77777777" w:rsidR="006965D0" w:rsidRPr="00AC0685" w:rsidRDefault="006965D0" w:rsidP="00956584">
      <w:pPr>
        <w:spacing w:before="60" w:after="0"/>
        <w:rPr>
          <w:rFonts w:ascii="Times New Roman" w:hAnsi="Times New Roman"/>
          <w:szCs w:val="24"/>
        </w:rPr>
      </w:pPr>
      <w:r w:rsidRPr="00AC0685">
        <w:rPr>
          <w:rFonts w:ascii="Times New Roman" w:hAnsi="Times New Roman"/>
          <w:szCs w:val="24"/>
        </w:rPr>
        <w:t xml:space="preserve">Categoriile de cheltuieli eligibile privind sumele alocate pentru dezvoltarea instituţională a instituţiilor de învăţământ superior </w:t>
      </w:r>
      <w:r w:rsidR="00F305A4">
        <w:rPr>
          <w:rFonts w:ascii="Times New Roman" w:hAnsi="Times New Roman"/>
          <w:szCs w:val="24"/>
        </w:rPr>
        <w:t xml:space="preserve">de stat, finanțate din bugetul </w:t>
      </w:r>
      <w:r w:rsidR="003E6063">
        <w:rPr>
          <w:rFonts w:ascii="Times New Roman" w:hAnsi="Times New Roman"/>
          <w:szCs w:val="24"/>
        </w:rPr>
        <w:t>MEd</w:t>
      </w:r>
      <w:r w:rsidR="00F305A4">
        <w:rPr>
          <w:rFonts w:ascii="Times New Roman" w:hAnsi="Times New Roman"/>
          <w:szCs w:val="24"/>
        </w:rPr>
        <w:t xml:space="preserve">, </w:t>
      </w:r>
      <w:r w:rsidRPr="00AC0685">
        <w:rPr>
          <w:rFonts w:ascii="Times New Roman" w:hAnsi="Times New Roman"/>
          <w:szCs w:val="24"/>
        </w:rPr>
        <w:t>sunt:</w:t>
      </w:r>
    </w:p>
    <w:p w14:paraId="27522699" w14:textId="77777777" w:rsidR="006965D0" w:rsidRPr="00AC0685" w:rsidRDefault="006965D0" w:rsidP="00AC0685">
      <w:pPr>
        <w:pStyle w:val="ListParagraph"/>
        <w:numPr>
          <w:ilvl w:val="0"/>
          <w:numId w:val="4"/>
        </w:numPr>
        <w:rPr>
          <w:sz w:val="24"/>
          <w:szCs w:val="24"/>
        </w:rPr>
      </w:pPr>
      <w:r w:rsidRPr="00AC0685">
        <w:rPr>
          <w:sz w:val="24"/>
          <w:szCs w:val="24"/>
        </w:rPr>
        <w:t xml:space="preserve">cheltuieli de personal (CP): salarii pentru personalul didactic, auxiliar didactic, de cercetare implicat în desfăşurarea programelor de </w:t>
      </w:r>
      <w:r w:rsidR="00317E89">
        <w:rPr>
          <w:sz w:val="24"/>
          <w:szCs w:val="24"/>
        </w:rPr>
        <w:t>studii, sporuri, contribuția de asigurări sociale</w:t>
      </w:r>
      <w:r w:rsidRPr="00AC0685">
        <w:rPr>
          <w:sz w:val="24"/>
          <w:szCs w:val="24"/>
        </w:rPr>
        <w:t>, alte contribuţii legale, deplasări interne şi internaţionale;</w:t>
      </w:r>
    </w:p>
    <w:p w14:paraId="159F7E0C" w14:textId="77777777" w:rsidR="006965D0" w:rsidRPr="00AC0685" w:rsidRDefault="006965D0" w:rsidP="00AC0685">
      <w:pPr>
        <w:pStyle w:val="ListParagraph"/>
        <w:numPr>
          <w:ilvl w:val="0"/>
          <w:numId w:val="4"/>
        </w:numPr>
        <w:rPr>
          <w:sz w:val="24"/>
          <w:szCs w:val="24"/>
        </w:rPr>
      </w:pPr>
      <w:r w:rsidRPr="00AC0685">
        <w:rPr>
          <w:sz w:val="24"/>
          <w:szCs w:val="24"/>
        </w:rPr>
        <w:t>cheltuieli materiale (CM): cheltuieli de întreţinere şi gospodărie, cheltuieli pentru materiale şi prestări de servicii cu caracter funcţional, cheltuieli cu cercetarea aferente programelor de studii, obiecte de inventar, reparaţii, cărţi şi publicaţii, perfecţionarea personalului, protocol, protecţia muncii etc.;</w:t>
      </w:r>
    </w:p>
    <w:p w14:paraId="22B34A42" w14:textId="77777777" w:rsidR="006965D0" w:rsidRPr="00AC0685" w:rsidRDefault="006965D0" w:rsidP="00AC0685">
      <w:pPr>
        <w:pStyle w:val="ListParagraph"/>
        <w:numPr>
          <w:ilvl w:val="0"/>
          <w:numId w:val="4"/>
        </w:numPr>
        <w:rPr>
          <w:sz w:val="24"/>
          <w:szCs w:val="24"/>
        </w:rPr>
      </w:pPr>
      <w:r w:rsidRPr="00AC0685">
        <w:rPr>
          <w:sz w:val="24"/>
          <w:szCs w:val="24"/>
        </w:rPr>
        <w:t>cheltuieli pentru susţinerea proiectelor educaţionale (inclusiv cele propuse de asociaţiile studenţeşti şi aprobate de universitate) şi de dezvoltare a resursei umane;</w:t>
      </w:r>
    </w:p>
    <w:p w14:paraId="53348CC8" w14:textId="77777777" w:rsidR="006965D0" w:rsidRPr="00AC0685" w:rsidRDefault="006965D0" w:rsidP="00AC0685">
      <w:pPr>
        <w:pStyle w:val="ListParagraph"/>
        <w:numPr>
          <w:ilvl w:val="0"/>
          <w:numId w:val="4"/>
        </w:numPr>
        <w:rPr>
          <w:sz w:val="24"/>
          <w:szCs w:val="24"/>
        </w:rPr>
      </w:pPr>
      <w:r w:rsidRPr="00AC0685">
        <w:rPr>
          <w:sz w:val="24"/>
          <w:szCs w:val="24"/>
        </w:rPr>
        <w:t>cheltuieli cu regia instituţiilor de învăţământ superior</w:t>
      </w:r>
    </w:p>
    <w:p w14:paraId="2209C773" w14:textId="77777777" w:rsidR="00BB3EF9" w:rsidRDefault="00BB3EF9" w:rsidP="00AC0685">
      <w:pPr>
        <w:spacing w:before="240" w:after="0"/>
        <w:rPr>
          <w:rFonts w:ascii="Times New Roman" w:hAnsi="Times New Roman"/>
          <w:b/>
          <w:szCs w:val="24"/>
        </w:rPr>
      </w:pPr>
    </w:p>
    <w:p w14:paraId="6C3544BE" w14:textId="77777777" w:rsidR="006965D0" w:rsidRPr="00AC0685" w:rsidRDefault="006965D0" w:rsidP="00AC0685">
      <w:pPr>
        <w:spacing w:before="240" w:after="0"/>
        <w:rPr>
          <w:rFonts w:ascii="Times New Roman" w:hAnsi="Times New Roman"/>
          <w:b/>
          <w:szCs w:val="24"/>
        </w:rPr>
      </w:pPr>
      <w:r w:rsidRPr="00AC0685">
        <w:rPr>
          <w:rFonts w:ascii="Times New Roman" w:hAnsi="Times New Roman"/>
          <w:b/>
          <w:szCs w:val="24"/>
        </w:rPr>
        <w:lastRenderedPageBreak/>
        <w:t>CAPITOLUL II</w:t>
      </w:r>
    </w:p>
    <w:p w14:paraId="529B0F2E" w14:textId="77777777" w:rsidR="006965D0" w:rsidRPr="00AC0685" w:rsidRDefault="006965D0" w:rsidP="006965D0">
      <w:pPr>
        <w:spacing w:after="0"/>
        <w:rPr>
          <w:rFonts w:ascii="Times New Roman" w:hAnsi="Times New Roman"/>
          <w:b/>
          <w:szCs w:val="24"/>
        </w:rPr>
      </w:pPr>
      <w:r w:rsidRPr="00AC0685">
        <w:rPr>
          <w:rFonts w:ascii="Times New Roman" w:hAnsi="Times New Roman"/>
          <w:b/>
          <w:szCs w:val="24"/>
        </w:rPr>
        <w:t>Procedura de alocare a fondului pentru dezvoltare instituţională</w:t>
      </w:r>
    </w:p>
    <w:p w14:paraId="21A22FC1" w14:textId="77777777" w:rsidR="006965D0" w:rsidRPr="00AC0685" w:rsidRDefault="006965D0" w:rsidP="00956584">
      <w:pPr>
        <w:spacing w:before="120" w:after="0"/>
        <w:rPr>
          <w:rFonts w:ascii="Times New Roman" w:hAnsi="Times New Roman"/>
          <w:szCs w:val="24"/>
        </w:rPr>
      </w:pPr>
      <w:r w:rsidRPr="00AC0685">
        <w:rPr>
          <w:rFonts w:ascii="Times New Roman" w:hAnsi="Times New Roman"/>
          <w:szCs w:val="24"/>
        </w:rPr>
        <w:t>ART. 4</w:t>
      </w:r>
    </w:p>
    <w:p w14:paraId="660EC2FF" w14:textId="77777777" w:rsidR="006965D0" w:rsidRPr="00AC0685" w:rsidRDefault="006965D0" w:rsidP="00AC0685">
      <w:pPr>
        <w:pStyle w:val="ListParagraph"/>
        <w:numPr>
          <w:ilvl w:val="0"/>
          <w:numId w:val="5"/>
        </w:numPr>
        <w:spacing w:before="60"/>
        <w:contextualSpacing w:val="0"/>
        <w:jc w:val="both"/>
        <w:rPr>
          <w:sz w:val="24"/>
          <w:szCs w:val="24"/>
        </w:rPr>
      </w:pPr>
      <w:r w:rsidRPr="00AC0685">
        <w:rPr>
          <w:sz w:val="24"/>
          <w:szCs w:val="24"/>
        </w:rPr>
        <w:t>Criteriile pentru alocarea fondului de dezvoltare instituţională sunt conforme cu standarde specifice aplicate la nivel internaţional şi vizează:</w:t>
      </w:r>
    </w:p>
    <w:p w14:paraId="5F5BA034" w14:textId="77777777" w:rsidR="006965D0" w:rsidRPr="00AC0685" w:rsidRDefault="006965D0" w:rsidP="00AC0685">
      <w:pPr>
        <w:pStyle w:val="ListParagraph"/>
        <w:numPr>
          <w:ilvl w:val="0"/>
          <w:numId w:val="6"/>
        </w:numPr>
        <w:rPr>
          <w:sz w:val="24"/>
          <w:szCs w:val="24"/>
        </w:rPr>
      </w:pPr>
      <w:r w:rsidRPr="00AC0685">
        <w:rPr>
          <w:sz w:val="24"/>
          <w:szCs w:val="24"/>
        </w:rPr>
        <w:t>conformitatea proiectului de dezvoltare instituţională cu politicile naţionale de dezvoltare a învăţământului superior privind:</w:t>
      </w:r>
    </w:p>
    <w:p w14:paraId="591DD67D" w14:textId="77777777" w:rsidR="006965D0" w:rsidRPr="00AC0685" w:rsidRDefault="006965D0" w:rsidP="00AC0685">
      <w:pPr>
        <w:pStyle w:val="ListParagraph"/>
        <w:numPr>
          <w:ilvl w:val="0"/>
          <w:numId w:val="7"/>
        </w:numPr>
        <w:rPr>
          <w:sz w:val="24"/>
          <w:szCs w:val="24"/>
        </w:rPr>
      </w:pPr>
      <w:r w:rsidRPr="00AC0685">
        <w:rPr>
          <w:sz w:val="24"/>
          <w:szCs w:val="24"/>
        </w:rPr>
        <w:t>armonizarea politicilor educaţionale cu cerinţele pieţei muncii;</w:t>
      </w:r>
    </w:p>
    <w:p w14:paraId="68BA4CF4" w14:textId="77777777" w:rsidR="006965D0" w:rsidRPr="00AC0685" w:rsidRDefault="006965D0" w:rsidP="00AC0685">
      <w:pPr>
        <w:pStyle w:val="ListParagraph"/>
        <w:numPr>
          <w:ilvl w:val="0"/>
          <w:numId w:val="7"/>
        </w:numPr>
        <w:rPr>
          <w:sz w:val="24"/>
          <w:szCs w:val="24"/>
        </w:rPr>
      </w:pPr>
      <w:r w:rsidRPr="00AC0685">
        <w:rPr>
          <w:sz w:val="24"/>
          <w:szCs w:val="24"/>
        </w:rPr>
        <w:t>dezvoltarea politicilor de internaţionalizare a învăţământului;</w:t>
      </w:r>
    </w:p>
    <w:p w14:paraId="4E271AC9" w14:textId="77777777" w:rsidR="006965D0" w:rsidRPr="00AC0685" w:rsidRDefault="006965D0" w:rsidP="00AC0685">
      <w:pPr>
        <w:pStyle w:val="ListParagraph"/>
        <w:numPr>
          <w:ilvl w:val="0"/>
          <w:numId w:val="7"/>
        </w:numPr>
        <w:rPr>
          <w:sz w:val="24"/>
          <w:szCs w:val="24"/>
        </w:rPr>
      </w:pPr>
      <w:r w:rsidRPr="00AC0685">
        <w:rPr>
          <w:sz w:val="24"/>
          <w:szCs w:val="24"/>
        </w:rPr>
        <w:t>dezvoltarea politicilor de mobilitate a studenţilor şi a cadrelor didactice şi de cercetare în spaţiul european al educaţiei şi cercetării ştiinţifice;</w:t>
      </w:r>
    </w:p>
    <w:p w14:paraId="4D3B6B4F" w14:textId="77777777" w:rsidR="006965D0" w:rsidRPr="00AC0685" w:rsidRDefault="006965D0" w:rsidP="00AC0685">
      <w:pPr>
        <w:pStyle w:val="ListParagraph"/>
        <w:numPr>
          <w:ilvl w:val="0"/>
          <w:numId w:val="7"/>
        </w:numPr>
        <w:rPr>
          <w:sz w:val="24"/>
          <w:szCs w:val="24"/>
        </w:rPr>
      </w:pPr>
      <w:r w:rsidRPr="00AC0685">
        <w:rPr>
          <w:sz w:val="24"/>
          <w:szCs w:val="24"/>
        </w:rPr>
        <w:t>dezvoltarea de parteneriate cu operatorii economici şi cu comunitatea locală şi/sau regională la nivel naţional şi regional;</w:t>
      </w:r>
    </w:p>
    <w:p w14:paraId="7B908AD0" w14:textId="77777777" w:rsidR="006965D0" w:rsidRPr="00AC0685" w:rsidRDefault="006965D0" w:rsidP="00AC0685">
      <w:pPr>
        <w:pStyle w:val="ListParagraph"/>
        <w:numPr>
          <w:ilvl w:val="0"/>
          <w:numId w:val="7"/>
        </w:numPr>
        <w:rPr>
          <w:sz w:val="24"/>
          <w:szCs w:val="24"/>
        </w:rPr>
      </w:pPr>
      <w:r w:rsidRPr="00AC0685">
        <w:rPr>
          <w:sz w:val="24"/>
          <w:szCs w:val="24"/>
        </w:rPr>
        <w:t>dezvoltarea programelor de învăţare inovativă în concordanţă cu nivelul progresului ştiinţific actual;</w:t>
      </w:r>
    </w:p>
    <w:p w14:paraId="732A5AF3" w14:textId="77777777" w:rsidR="006965D0" w:rsidRPr="00AC0685" w:rsidRDefault="006965D0" w:rsidP="00AC0685">
      <w:pPr>
        <w:pStyle w:val="ListParagraph"/>
        <w:numPr>
          <w:ilvl w:val="0"/>
          <w:numId w:val="7"/>
        </w:numPr>
        <w:rPr>
          <w:sz w:val="24"/>
          <w:szCs w:val="24"/>
        </w:rPr>
      </w:pPr>
      <w:r w:rsidRPr="00AC0685">
        <w:rPr>
          <w:sz w:val="24"/>
          <w:szCs w:val="24"/>
        </w:rPr>
        <w:t>accesul neîngrădit la baze de cercetare;</w:t>
      </w:r>
    </w:p>
    <w:p w14:paraId="3AF01330" w14:textId="77777777" w:rsidR="006965D0" w:rsidRPr="00AC0685" w:rsidRDefault="006965D0" w:rsidP="00AC0685">
      <w:pPr>
        <w:pStyle w:val="ListParagraph"/>
        <w:numPr>
          <w:ilvl w:val="0"/>
          <w:numId w:val="6"/>
        </w:numPr>
        <w:rPr>
          <w:sz w:val="24"/>
          <w:szCs w:val="24"/>
        </w:rPr>
      </w:pPr>
      <w:r w:rsidRPr="00AC0685">
        <w:rPr>
          <w:sz w:val="24"/>
          <w:szCs w:val="24"/>
        </w:rPr>
        <w:t>conformitatea proiectului de dezvoltare instituţională cu planul strategic al instituţiei de învăţământ superior aplicante;</w:t>
      </w:r>
    </w:p>
    <w:p w14:paraId="634B1996" w14:textId="53217D69" w:rsidR="005D358E" w:rsidRDefault="006965D0" w:rsidP="00AC0685">
      <w:pPr>
        <w:pStyle w:val="ListParagraph"/>
        <w:numPr>
          <w:ilvl w:val="0"/>
          <w:numId w:val="6"/>
        </w:numPr>
        <w:rPr>
          <w:sz w:val="24"/>
          <w:szCs w:val="24"/>
        </w:rPr>
      </w:pPr>
      <w:r w:rsidRPr="00AC0685">
        <w:rPr>
          <w:sz w:val="24"/>
          <w:szCs w:val="24"/>
        </w:rPr>
        <w:t>calitatea proiectului (definirea obiectivelor; adecvarea mijloacelor pentru atingerea obiectivelor; fundamentarea bugetului; măsurile de asigurare a calităţii etc.);</w:t>
      </w:r>
      <w:bookmarkStart w:id="0" w:name="_GoBack"/>
      <w:bookmarkEnd w:id="0"/>
    </w:p>
    <w:p w14:paraId="4304B038" w14:textId="77777777" w:rsidR="005D358E" w:rsidRPr="005D358E" w:rsidRDefault="00733E98" w:rsidP="00AC0685">
      <w:pPr>
        <w:pStyle w:val="ListParagraph"/>
        <w:numPr>
          <w:ilvl w:val="0"/>
          <w:numId w:val="6"/>
        </w:numPr>
        <w:rPr>
          <w:sz w:val="24"/>
          <w:szCs w:val="24"/>
        </w:rPr>
      </w:pPr>
      <w:r w:rsidRPr="005D358E">
        <w:rPr>
          <w:sz w:val="24"/>
          <w:szCs w:val="24"/>
        </w:rPr>
        <w:t xml:space="preserve">corelarea </w:t>
      </w:r>
      <w:r w:rsidR="0054472D" w:rsidRPr="005D358E">
        <w:rPr>
          <w:sz w:val="24"/>
          <w:szCs w:val="24"/>
        </w:rPr>
        <w:t xml:space="preserve">bugetului propus </w:t>
      </w:r>
      <w:r w:rsidRPr="005D358E">
        <w:rPr>
          <w:sz w:val="24"/>
          <w:szCs w:val="24"/>
        </w:rPr>
        <w:t xml:space="preserve">cu dimensiunea aplicării obiectivelor universității și a activităților </w:t>
      </w:r>
      <w:r w:rsidR="0054472D" w:rsidRPr="005D358E">
        <w:rPr>
          <w:sz w:val="24"/>
          <w:szCs w:val="24"/>
        </w:rPr>
        <w:t xml:space="preserve">proiectului </w:t>
      </w:r>
    </w:p>
    <w:p w14:paraId="1E0E4DE1" w14:textId="25E925DE" w:rsidR="006965D0" w:rsidRPr="00AC0685" w:rsidRDefault="006965D0" w:rsidP="00AC0685">
      <w:pPr>
        <w:pStyle w:val="ListParagraph"/>
        <w:numPr>
          <w:ilvl w:val="0"/>
          <w:numId w:val="6"/>
        </w:numPr>
        <w:rPr>
          <w:sz w:val="24"/>
          <w:szCs w:val="24"/>
        </w:rPr>
      </w:pPr>
      <w:r w:rsidRPr="00AC0685">
        <w:rPr>
          <w:sz w:val="24"/>
          <w:szCs w:val="24"/>
        </w:rPr>
        <w:t>impactul anticipat al implementării proiectului şi sustenabilitatea efectelor acestuia;</w:t>
      </w:r>
    </w:p>
    <w:p w14:paraId="25CE72C1" w14:textId="77777777" w:rsidR="006965D0" w:rsidRPr="00AC0685" w:rsidRDefault="006965D0" w:rsidP="00AC0685">
      <w:pPr>
        <w:pStyle w:val="ListParagraph"/>
        <w:numPr>
          <w:ilvl w:val="0"/>
          <w:numId w:val="6"/>
        </w:numPr>
        <w:rPr>
          <w:sz w:val="24"/>
          <w:szCs w:val="24"/>
        </w:rPr>
      </w:pPr>
      <w:r w:rsidRPr="00AC0685">
        <w:rPr>
          <w:sz w:val="24"/>
          <w:szCs w:val="24"/>
        </w:rPr>
        <w:t>capacitatea instituţiei de implementare a proiectului.</w:t>
      </w:r>
    </w:p>
    <w:p w14:paraId="7C150A8F" w14:textId="77777777" w:rsidR="006965D0" w:rsidRPr="00AC0685" w:rsidRDefault="003E6063" w:rsidP="00AC0685">
      <w:pPr>
        <w:pStyle w:val="ListParagraph"/>
        <w:numPr>
          <w:ilvl w:val="0"/>
          <w:numId w:val="5"/>
        </w:numPr>
        <w:spacing w:before="60"/>
        <w:contextualSpacing w:val="0"/>
        <w:jc w:val="both"/>
        <w:rPr>
          <w:sz w:val="24"/>
          <w:szCs w:val="24"/>
        </w:rPr>
      </w:pPr>
      <w:r>
        <w:rPr>
          <w:sz w:val="24"/>
          <w:szCs w:val="24"/>
        </w:rPr>
        <w:t>La propunerea CNFIS, MEd</w:t>
      </w:r>
      <w:r w:rsidR="006965D0" w:rsidRPr="00AC0685">
        <w:rPr>
          <w:sz w:val="24"/>
          <w:szCs w:val="24"/>
        </w:rPr>
        <w:t xml:space="preserve"> poate stabili anual defalcarea pe tipuri de proiecte a fondului pentru dezvoltarea instituţională, precum şi ponderea diferitelor criterii pentru alocarea acestuia.</w:t>
      </w:r>
    </w:p>
    <w:p w14:paraId="4E4315D8" w14:textId="77777777" w:rsidR="006965D0" w:rsidRPr="00AC0685" w:rsidRDefault="00AC0685" w:rsidP="00AC0685">
      <w:pPr>
        <w:spacing w:before="120" w:after="0"/>
        <w:rPr>
          <w:rFonts w:ascii="Times New Roman" w:hAnsi="Times New Roman"/>
          <w:szCs w:val="24"/>
        </w:rPr>
      </w:pPr>
      <w:r>
        <w:rPr>
          <w:rFonts w:ascii="Times New Roman" w:hAnsi="Times New Roman"/>
          <w:szCs w:val="24"/>
        </w:rPr>
        <w:t>ART. 5</w:t>
      </w:r>
    </w:p>
    <w:p w14:paraId="7EA9F015" w14:textId="77777777" w:rsidR="00662EBA" w:rsidRPr="00AC0685" w:rsidRDefault="00662EBA" w:rsidP="00AC0685">
      <w:pPr>
        <w:pStyle w:val="ListParagraph"/>
        <w:numPr>
          <w:ilvl w:val="0"/>
          <w:numId w:val="8"/>
        </w:numPr>
        <w:spacing w:before="60"/>
        <w:contextualSpacing w:val="0"/>
        <w:jc w:val="both"/>
        <w:rPr>
          <w:sz w:val="24"/>
          <w:szCs w:val="24"/>
        </w:rPr>
      </w:pPr>
      <w:r w:rsidRPr="00AC0685">
        <w:rPr>
          <w:sz w:val="24"/>
          <w:szCs w:val="24"/>
        </w:rPr>
        <w:t>Toate instituțiile de învățământ superior de stat</w:t>
      </w:r>
      <w:r w:rsidR="00F305A4">
        <w:rPr>
          <w:sz w:val="24"/>
          <w:szCs w:val="24"/>
        </w:rPr>
        <w:t xml:space="preserve">, finanțate din bugetul </w:t>
      </w:r>
      <w:r w:rsidR="003E6063">
        <w:rPr>
          <w:sz w:val="24"/>
          <w:szCs w:val="24"/>
        </w:rPr>
        <w:t>MEd</w:t>
      </w:r>
      <w:r w:rsidR="00F305A4">
        <w:rPr>
          <w:sz w:val="24"/>
          <w:szCs w:val="24"/>
        </w:rPr>
        <w:t>,</w:t>
      </w:r>
      <w:r w:rsidRPr="00AC0685">
        <w:rPr>
          <w:sz w:val="24"/>
          <w:szCs w:val="24"/>
        </w:rPr>
        <w:t xml:space="preserve"> sunt eligibile pentru a depune proiecte specifice de dezvoltare instituțională, care pot viza unul sau mai multe dintre următoarele domenii:</w:t>
      </w:r>
    </w:p>
    <w:p w14:paraId="586C560E" w14:textId="77777777" w:rsidR="00415324" w:rsidRPr="00AC0685" w:rsidRDefault="009B7B12" w:rsidP="00AC0685">
      <w:pPr>
        <w:pStyle w:val="ListParagraph"/>
        <w:numPr>
          <w:ilvl w:val="0"/>
          <w:numId w:val="9"/>
        </w:numPr>
        <w:rPr>
          <w:sz w:val="24"/>
          <w:szCs w:val="24"/>
        </w:rPr>
      </w:pPr>
      <w:r w:rsidRPr="00AC0685">
        <w:rPr>
          <w:sz w:val="24"/>
          <w:szCs w:val="24"/>
        </w:rPr>
        <w:t>creșterea</w:t>
      </w:r>
      <w:r w:rsidR="00415324" w:rsidRPr="00AC0685">
        <w:rPr>
          <w:sz w:val="24"/>
          <w:szCs w:val="24"/>
        </w:rPr>
        <w:t xml:space="preserve"> </w:t>
      </w:r>
      <w:r w:rsidRPr="00AC0685">
        <w:rPr>
          <w:sz w:val="24"/>
          <w:szCs w:val="24"/>
        </w:rPr>
        <w:t>echității</w:t>
      </w:r>
      <w:r w:rsidR="00415324" w:rsidRPr="00AC0685">
        <w:rPr>
          <w:sz w:val="24"/>
          <w:szCs w:val="24"/>
        </w:rPr>
        <w:t xml:space="preserve"> sociale, în vederea incluziunii sociale și sporirea accesului la învățământul superior, corelarea ofertei </w:t>
      </w:r>
      <w:r w:rsidRPr="00AC0685">
        <w:rPr>
          <w:sz w:val="24"/>
          <w:szCs w:val="24"/>
        </w:rPr>
        <w:t>educaționale</w:t>
      </w:r>
      <w:r w:rsidR="00415324" w:rsidRPr="00AC0685">
        <w:rPr>
          <w:sz w:val="24"/>
          <w:szCs w:val="24"/>
        </w:rPr>
        <w:t xml:space="preserve"> cu cererea </w:t>
      </w:r>
      <w:r w:rsidRPr="00AC0685">
        <w:rPr>
          <w:sz w:val="24"/>
          <w:szCs w:val="24"/>
        </w:rPr>
        <w:t>pieței</w:t>
      </w:r>
      <w:r w:rsidR="00415324" w:rsidRPr="00AC0685">
        <w:rPr>
          <w:sz w:val="24"/>
          <w:szCs w:val="24"/>
        </w:rPr>
        <w:t xml:space="preserve"> muncii (inclusiv cele privitoare la consilierea și orientarea în carieră)</w:t>
      </w:r>
    </w:p>
    <w:p w14:paraId="4F2E3DD0" w14:textId="77777777" w:rsidR="00662EBA" w:rsidRPr="00AC0685" w:rsidRDefault="00662EBA" w:rsidP="00AC0685">
      <w:pPr>
        <w:pStyle w:val="ListParagraph"/>
        <w:numPr>
          <w:ilvl w:val="0"/>
          <w:numId w:val="9"/>
        </w:numPr>
        <w:rPr>
          <w:sz w:val="24"/>
          <w:szCs w:val="24"/>
        </w:rPr>
      </w:pPr>
      <w:r w:rsidRPr="00AC0685">
        <w:rPr>
          <w:sz w:val="24"/>
          <w:szCs w:val="24"/>
        </w:rPr>
        <w:t>internaționalizarea învățământului superior din România;</w:t>
      </w:r>
    </w:p>
    <w:p w14:paraId="3C062F87" w14:textId="77777777" w:rsidR="00662EBA" w:rsidRPr="00AD36B9" w:rsidRDefault="00662EBA" w:rsidP="00AC0685">
      <w:pPr>
        <w:pStyle w:val="ListParagraph"/>
        <w:numPr>
          <w:ilvl w:val="0"/>
          <w:numId w:val="9"/>
        </w:numPr>
        <w:rPr>
          <w:sz w:val="24"/>
          <w:szCs w:val="24"/>
        </w:rPr>
      </w:pPr>
      <w:r w:rsidRPr="00AD36B9">
        <w:rPr>
          <w:sz w:val="24"/>
          <w:szCs w:val="24"/>
        </w:rPr>
        <w:t>asigurarea transparenței în gestiunea studenților;</w:t>
      </w:r>
    </w:p>
    <w:p w14:paraId="545A1526" w14:textId="77777777" w:rsidR="00662EBA" w:rsidRPr="00B82EC2" w:rsidRDefault="00662EBA" w:rsidP="004C4B91">
      <w:pPr>
        <w:pStyle w:val="ListParagraph"/>
        <w:numPr>
          <w:ilvl w:val="0"/>
          <w:numId w:val="9"/>
        </w:numPr>
        <w:rPr>
          <w:sz w:val="24"/>
          <w:szCs w:val="24"/>
        </w:rPr>
      </w:pPr>
      <w:r w:rsidRPr="00AC0685">
        <w:rPr>
          <w:sz w:val="24"/>
          <w:szCs w:val="24"/>
        </w:rPr>
        <w:t>asigurarea funcționării în bune condiții a grădinilor botanice universitare, a stațiunilor didactice, a bazelor de practică  și a altor infrastructuri de susținere a activităților didactice</w:t>
      </w:r>
      <w:r w:rsidR="004C4B91">
        <w:rPr>
          <w:sz w:val="24"/>
          <w:szCs w:val="24"/>
        </w:rPr>
        <w:t>,</w:t>
      </w:r>
      <w:r w:rsidR="004C4B91" w:rsidRPr="004C4B91">
        <w:t xml:space="preserve"> </w:t>
      </w:r>
      <w:r w:rsidR="004C4B91" w:rsidRPr="00B82EC2">
        <w:rPr>
          <w:sz w:val="24"/>
          <w:szCs w:val="24"/>
        </w:rPr>
        <w:t>similare bazelor de practică,</w:t>
      </w:r>
      <w:r w:rsidR="009B7B12" w:rsidRPr="00B82EC2">
        <w:rPr>
          <w:sz w:val="24"/>
          <w:szCs w:val="24"/>
        </w:rPr>
        <w:t xml:space="preserve"> din cadrul universităților</w:t>
      </w:r>
      <w:r w:rsidR="00A433D0" w:rsidRPr="00B82EC2">
        <w:rPr>
          <w:sz w:val="24"/>
          <w:szCs w:val="24"/>
        </w:rPr>
        <w:t>,</w:t>
      </w:r>
      <w:r w:rsidR="006349EB" w:rsidRPr="00B82EC2">
        <w:rPr>
          <w:sz w:val="24"/>
          <w:szCs w:val="24"/>
        </w:rPr>
        <w:t xml:space="preserve"> folosite pentru instruirea studenților</w:t>
      </w:r>
      <w:r w:rsidRPr="00B82EC2">
        <w:rPr>
          <w:sz w:val="24"/>
          <w:szCs w:val="24"/>
        </w:rPr>
        <w:t>;</w:t>
      </w:r>
    </w:p>
    <w:p w14:paraId="1EEA3B1B" w14:textId="77777777" w:rsidR="00662EBA" w:rsidRPr="00AC0685" w:rsidRDefault="00662EBA" w:rsidP="00AC0685">
      <w:pPr>
        <w:pStyle w:val="ListParagraph"/>
        <w:numPr>
          <w:ilvl w:val="0"/>
          <w:numId w:val="9"/>
        </w:numPr>
        <w:rPr>
          <w:sz w:val="24"/>
          <w:szCs w:val="24"/>
        </w:rPr>
      </w:pPr>
      <w:r w:rsidRPr="00AC0685">
        <w:rPr>
          <w:sz w:val="24"/>
          <w:szCs w:val="24"/>
        </w:rPr>
        <w:t xml:space="preserve">susținerea activităților societăților antreprenoriale studențești (SAS) din </w:t>
      </w:r>
      <w:r w:rsidR="00415324" w:rsidRPr="00AC0685">
        <w:rPr>
          <w:sz w:val="24"/>
          <w:szCs w:val="24"/>
        </w:rPr>
        <w:t>cadrul u</w:t>
      </w:r>
      <w:r w:rsidRPr="00AC0685">
        <w:rPr>
          <w:sz w:val="24"/>
          <w:szCs w:val="24"/>
        </w:rPr>
        <w:t>niversităților;</w:t>
      </w:r>
    </w:p>
    <w:p w14:paraId="1AEA4EA8" w14:textId="77777777" w:rsidR="00662EBA" w:rsidRPr="00AC0685" w:rsidRDefault="00662EBA" w:rsidP="00AC0685">
      <w:pPr>
        <w:pStyle w:val="ListParagraph"/>
        <w:numPr>
          <w:ilvl w:val="0"/>
          <w:numId w:val="9"/>
        </w:numPr>
        <w:rPr>
          <w:sz w:val="24"/>
          <w:szCs w:val="24"/>
        </w:rPr>
      </w:pPr>
      <w:r w:rsidRPr="00AC0685">
        <w:rPr>
          <w:sz w:val="24"/>
          <w:szCs w:val="24"/>
        </w:rPr>
        <w:t>creșterea capacității instituționale;</w:t>
      </w:r>
    </w:p>
    <w:p w14:paraId="29D84053" w14:textId="77777777" w:rsidR="00662EBA" w:rsidRPr="00AC0685" w:rsidRDefault="00662EBA" w:rsidP="00AC0685">
      <w:pPr>
        <w:pStyle w:val="ListParagraph"/>
        <w:numPr>
          <w:ilvl w:val="0"/>
          <w:numId w:val="9"/>
        </w:numPr>
        <w:rPr>
          <w:sz w:val="24"/>
          <w:szCs w:val="24"/>
        </w:rPr>
      </w:pPr>
      <w:r w:rsidRPr="00AC0685">
        <w:rPr>
          <w:sz w:val="24"/>
          <w:szCs w:val="24"/>
        </w:rPr>
        <w:t>îmbunătățirea calității activității didactice, inclusiv a respectării deontologiei și eticii academice;</w:t>
      </w:r>
    </w:p>
    <w:p w14:paraId="682879F4" w14:textId="77777777" w:rsidR="00662EBA" w:rsidRPr="00AC0685" w:rsidRDefault="00662EBA" w:rsidP="00AC0685">
      <w:pPr>
        <w:pStyle w:val="ListParagraph"/>
        <w:numPr>
          <w:ilvl w:val="0"/>
          <w:numId w:val="9"/>
        </w:numPr>
        <w:rPr>
          <w:sz w:val="24"/>
          <w:szCs w:val="24"/>
        </w:rPr>
      </w:pPr>
      <w:r w:rsidRPr="00AC0685">
        <w:rPr>
          <w:sz w:val="24"/>
          <w:szCs w:val="24"/>
        </w:rPr>
        <w:t>promovarea unor programe noi de studii;</w:t>
      </w:r>
    </w:p>
    <w:p w14:paraId="73DB829E" w14:textId="77777777" w:rsidR="00662EBA" w:rsidRPr="00AC0685" w:rsidRDefault="00662EBA" w:rsidP="00AC0685">
      <w:pPr>
        <w:pStyle w:val="ListParagraph"/>
        <w:numPr>
          <w:ilvl w:val="0"/>
          <w:numId w:val="9"/>
        </w:numPr>
        <w:rPr>
          <w:sz w:val="24"/>
          <w:szCs w:val="24"/>
        </w:rPr>
      </w:pPr>
      <w:r w:rsidRPr="00AC0685">
        <w:rPr>
          <w:sz w:val="24"/>
          <w:szCs w:val="24"/>
        </w:rPr>
        <w:t>cultivarea legăturilor cu comunitatea locală și/sau regională;</w:t>
      </w:r>
    </w:p>
    <w:p w14:paraId="472EE6B4" w14:textId="77777777" w:rsidR="00662EBA" w:rsidRPr="00AC0685" w:rsidRDefault="00662EBA" w:rsidP="00AC0685">
      <w:pPr>
        <w:pStyle w:val="ListParagraph"/>
        <w:numPr>
          <w:ilvl w:val="0"/>
          <w:numId w:val="9"/>
        </w:numPr>
        <w:rPr>
          <w:sz w:val="24"/>
          <w:szCs w:val="24"/>
        </w:rPr>
      </w:pPr>
      <w:r w:rsidRPr="00AC0685">
        <w:rPr>
          <w:sz w:val="24"/>
          <w:szCs w:val="24"/>
        </w:rPr>
        <w:t>dezvoltarea programelor de studii;</w:t>
      </w:r>
    </w:p>
    <w:p w14:paraId="6D55523E" w14:textId="77777777" w:rsidR="006002F2" w:rsidRPr="00AC0685" w:rsidRDefault="003E6063" w:rsidP="003E6063">
      <w:pPr>
        <w:pStyle w:val="ListParagraph"/>
        <w:numPr>
          <w:ilvl w:val="0"/>
          <w:numId w:val="9"/>
        </w:numPr>
        <w:rPr>
          <w:sz w:val="24"/>
          <w:szCs w:val="24"/>
        </w:rPr>
      </w:pPr>
      <w:r w:rsidRPr="003E6063">
        <w:rPr>
          <w:sz w:val="24"/>
          <w:szCs w:val="24"/>
        </w:rPr>
        <w:t>dezvoltarea capacității instituționale pentru cercetare din universități</w:t>
      </w:r>
      <w:r w:rsidR="00887FD6">
        <w:rPr>
          <w:sz w:val="24"/>
          <w:szCs w:val="24"/>
        </w:rPr>
        <w:t>.</w:t>
      </w:r>
      <w:r w:rsidR="006002F2" w:rsidRPr="00AC0685">
        <w:rPr>
          <w:sz w:val="24"/>
          <w:szCs w:val="24"/>
        </w:rPr>
        <w:t xml:space="preserve"> </w:t>
      </w:r>
    </w:p>
    <w:p w14:paraId="7D40FFF8" w14:textId="3A8D830F" w:rsidR="006965D0" w:rsidRPr="007F6FF9" w:rsidRDefault="006965D0" w:rsidP="00AC0685">
      <w:pPr>
        <w:pStyle w:val="ListParagraph"/>
        <w:numPr>
          <w:ilvl w:val="0"/>
          <w:numId w:val="8"/>
        </w:numPr>
        <w:spacing w:before="60"/>
        <w:contextualSpacing w:val="0"/>
        <w:jc w:val="both"/>
        <w:rPr>
          <w:sz w:val="24"/>
          <w:szCs w:val="24"/>
        </w:rPr>
      </w:pPr>
      <w:r w:rsidRPr="007F6FF9">
        <w:rPr>
          <w:sz w:val="24"/>
          <w:szCs w:val="24"/>
        </w:rPr>
        <w:t xml:space="preserve">CNFIS evaluează conform criteriilor </w:t>
      </w:r>
      <w:r w:rsidR="007F6FF9" w:rsidRPr="00296E9E">
        <w:rPr>
          <w:sz w:val="24"/>
          <w:szCs w:val="24"/>
        </w:rPr>
        <w:t>men</w:t>
      </w:r>
      <w:r w:rsidR="00296E9E">
        <w:rPr>
          <w:sz w:val="24"/>
          <w:szCs w:val="24"/>
        </w:rPr>
        <w:t>ț</w:t>
      </w:r>
      <w:r w:rsidR="007F6FF9" w:rsidRPr="00296E9E">
        <w:rPr>
          <w:sz w:val="24"/>
          <w:szCs w:val="24"/>
        </w:rPr>
        <w:t xml:space="preserve">ionate </w:t>
      </w:r>
      <w:r w:rsidRPr="00296E9E">
        <w:rPr>
          <w:sz w:val="24"/>
          <w:szCs w:val="24"/>
        </w:rPr>
        <w:t>la art</w:t>
      </w:r>
      <w:r w:rsidRPr="007F6FF9">
        <w:rPr>
          <w:sz w:val="24"/>
          <w:szCs w:val="24"/>
        </w:rPr>
        <w:t xml:space="preserve">. 4 proiectele specifice de dezvoltare instituţională depuse şi stabileşte lista ordonată a proiectelor selectate pentru finanţare, pe care o </w:t>
      </w:r>
      <w:r w:rsidR="000A19BC">
        <w:rPr>
          <w:sz w:val="24"/>
          <w:szCs w:val="24"/>
        </w:rPr>
        <w:t>înaintează</w:t>
      </w:r>
      <w:r w:rsidRPr="007F6FF9">
        <w:rPr>
          <w:sz w:val="24"/>
          <w:szCs w:val="24"/>
        </w:rPr>
        <w:t xml:space="preserve"> </w:t>
      </w:r>
      <w:r w:rsidR="004E7668">
        <w:rPr>
          <w:sz w:val="24"/>
          <w:szCs w:val="24"/>
        </w:rPr>
        <w:t>MEd</w:t>
      </w:r>
      <w:r w:rsidRPr="007F6FF9">
        <w:rPr>
          <w:sz w:val="24"/>
          <w:szCs w:val="24"/>
        </w:rPr>
        <w:t xml:space="preserve">. Pentru activitatea de evaluare CNFIS poate apela la experţi pe </w:t>
      </w:r>
      <w:r w:rsidRPr="007F6FF9">
        <w:rPr>
          <w:sz w:val="24"/>
          <w:szCs w:val="24"/>
        </w:rPr>
        <w:lastRenderedPageBreak/>
        <w:t>domeniile</w:t>
      </w:r>
      <w:r w:rsidR="005F58B9">
        <w:rPr>
          <w:sz w:val="24"/>
          <w:szCs w:val="24"/>
        </w:rPr>
        <w:t xml:space="preserve"> specifice, menţionate la art. 5</w:t>
      </w:r>
      <w:r w:rsidRPr="007F6FF9">
        <w:rPr>
          <w:sz w:val="24"/>
          <w:szCs w:val="24"/>
        </w:rPr>
        <w:t xml:space="preserve"> alin. (1), inclusiv la reprezentanţi ai federaţiilor studenţeşti naţionale.</w:t>
      </w:r>
    </w:p>
    <w:p w14:paraId="41A8B937" w14:textId="77777777" w:rsidR="006965D0" w:rsidRPr="00AC0685" w:rsidRDefault="006965D0" w:rsidP="00AC0685">
      <w:pPr>
        <w:spacing w:before="120" w:after="0"/>
        <w:rPr>
          <w:rFonts w:ascii="Times New Roman" w:hAnsi="Times New Roman"/>
          <w:szCs w:val="24"/>
        </w:rPr>
      </w:pPr>
      <w:r w:rsidRPr="00AC0685">
        <w:rPr>
          <w:rFonts w:ascii="Times New Roman" w:hAnsi="Times New Roman"/>
          <w:szCs w:val="24"/>
        </w:rPr>
        <w:t xml:space="preserve">ART. </w:t>
      </w:r>
      <w:r w:rsidR="00AC0685">
        <w:rPr>
          <w:rFonts w:ascii="Times New Roman" w:hAnsi="Times New Roman"/>
          <w:szCs w:val="24"/>
        </w:rPr>
        <w:t>6</w:t>
      </w:r>
    </w:p>
    <w:p w14:paraId="00D65105" w14:textId="77777777" w:rsidR="006965D0" w:rsidRDefault="006965D0" w:rsidP="00AC0685">
      <w:pPr>
        <w:spacing w:before="60" w:after="0"/>
        <w:rPr>
          <w:rFonts w:ascii="Times New Roman" w:hAnsi="Times New Roman"/>
          <w:szCs w:val="24"/>
        </w:rPr>
      </w:pPr>
      <w:r w:rsidRPr="00AC0685">
        <w:rPr>
          <w:rFonts w:ascii="Times New Roman" w:hAnsi="Times New Roman"/>
          <w:szCs w:val="24"/>
        </w:rPr>
        <w:t xml:space="preserve">În cazul în care fondul pentru dezvoltarea instituţională nu a fost alocat în întregime la prima rundă de aplicaţii, </w:t>
      </w:r>
      <w:r w:rsidR="004E7668">
        <w:rPr>
          <w:rFonts w:ascii="Times New Roman" w:hAnsi="Times New Roman"/>
          <w:szCs w:val="24"/>
        </w:rPr>
        <w:t>MEd</w:t>
      </w:r>
      <w:r w:rsidRPr="00AC0685">
        <w:rPr>
          <w:rFonts w:ascii="Times New Roman" w:hAnsi="Times New Roman"/>
          <w:szCs w:val="24"/>
        </w:rPr>
        <w:t xml:space="preserve"> poate decide, la propunerea CNFIS, organizarea în decursul aceluiaşi an a unei a doua competiţii de proiecte de dezvoltare instituţională.</w:t>
      </w:r>
    </w:p>
    <w:p w14:paraId="38EEDEB8" w14:textId="77777777" w:rsidR="00AB11AA" w:rsidRDefault="00AB11AA" w:rsidP="00AC0685">
      <w:pPr>
        <w:spacing w:before="60" w:after="0"/>
        <w:rPr>
          <w:rFonts w:ascii="Times New Roman" w:hAnsi="Times New Roman"/>
          <w:szCs w:val="24"/>
        </w:rPr>
      </w:pPr>
      <w:r>
        <w:rPr>
          <w:rFonts w:ascii="Times New Roman" w:hAnsi="Times New Roman"/>
          <w:szCs w:val="24"/>
        </w:rPr>
        <w:t xml:space="preserve">ART. 7 </w:t>
      </w:r>
    </w:p>
    <w:p w14:paraId="3EE311A3" w14:textId="77777777" w:rsidR="00AB11AA" w:rsidRPr="00AC0685" w:rsidRDefault="00AB11AA" w:rsidP="00AC0685">
      <w:pPr>
        <w:spacing w:before="60" w:after="0"/>
        <w:rPr>
          <w:rFonts w:ascii="Times New Roman" w:hAnsi="Times New Roman"/>
          <w:szCs w:val="24"/>
        </w:rPr>
      </w:pPr>
      <w:r>
        <w:rPr>
          <w:rFonts w:ascii="Times New Roman" w:hAnsi="Times New Roman"/>
          <w:szCs w:val="24"/>
        </w:rPr>
        <w:t>Înstituțiile de învățământ superior de stat cărora li se repartizează fonduri pentru dezvoltare instituțională vor transmite către CNFIS, la finalizarea fiecărui proiect, un raport final și vor publica pe site-urile proprii rapoarte de implementare a proiectelor finanțate.</w:t>
      </w:r>
    </w:p>
    <w:p w14:paraId="28286286" w14:textId="77777777" w:rsidR="006965D0" w:rsidRPr="00AC0685" w:rsidRDefault="006965D0" w:rsidP="00AC0685">
      <w:pPr>
        <w:spacing w:before="240" w:after="0"/>
        <w:rPr>
          <w:rFonts w:ascii="Times New Roman" w:hAnsi="Times New Roman"/>
          <w:b/>
          <w:szCs w:val="24"/>
        </w:rPr>
      </w:pPr>
      <w:r w:rsidRPr="00AC0685">
        <w:rPr>
          <w:rFonts w:ascii="Times New Roman" w:hAnsi="Times New Roman"/>
          <w:b/>
          <w:szCs w:val="24"/>
        </w:rPr>
        <w:t>CAPITOLUL III</w:t>
      </w:r>
    </w:p>
    <w:p w14:paraId="30586D05" w14:textId="77777777" w:rsidR="006965D0" w:rsidRPr="00AC0685" w:rsidRDefault="006965D0" w:rsidP="006965D0">
      <w:pPr>
        <w:spacing w:after="0"/>
        <w:rPr>
          <w:rFonts w:ascii="Times New Roman" w:hAnsi="Times New Roman"/>
          <w:b/>
          <w:szCs w:val="24"/>
        </w:rPr>
      </w:pPr>
      <w:r w:rsidRPr="00AC0685">
        <w:rPr>
          <w:rFonts w:ascii="Times New Roman" w:hAnsi="Times New Roman"/>
          <w:b/>
          <w:szCs w:val="24"/>
        </w:rPr>
        <w:t xml:space="preserve">Dispoziţii </w:t>
      </w:r>
      <w:r w:rsidR="00936EEF" w:rsidRPr="00AC0685">
        <w:rPr>
          <w:rFonts w:ascii="Times New Roman" w:hAnsi="Times New Roman"/>
          <w:b/>
          <w:szCs w:val="24"/>
        </w:rPr>
        <w:t>finale</w:t>
      </w:r>
    </w:p>
    <w:p w14:paraId="4B5B3773" w14:textId="77777777" w:rsidR="006173A7" w:rsidRPr="00AC0685" w:rsidRDefault="006173A7" w:rsidP="00AC0685">
      <w:pPr>
        <w:spacing w:before="120" w:after="0"/>
        <w:rPr>
          <w:rFonts w:ascii="Times New Roman" w:hAnsi="Times New Roman"/>
          <w:szCs w:val="24"/>
        </w:rPr>
      </w:pPr>
      <w:r w:rsidRPr="00AC0685">
        <w:rPr>
          <w:rFonts w:ascii="Times New Roman" w:hAnsi="Times New Roman"/>
          <w:szCs w:val="24"/>
        </w:rPr>
        <w:t xml:space="preserve">ART. </w:t>
      </w:r>
      <w:r w:rsidR="002C7AEA">
        <w:rPr>
          <w:rFonts w:ascii="Times New Roman" w:hAnsi="Times New Roman"/>
          <w:szCs w:val="24"/>
        </w:rPr>
        <w:t>8</w:t>
      </w:r>
    </w:p>
    <w:p w14:paraId="056B206E" w14:textId="77777777" w:rsidR="006173A7" w:rsidRPr="00AC0685" w:rsidRDefault="007A5B93" w:rsidP="00AC0685">
      <w:pPr>
        <w:pStyle w:val="ListParagraph"/>
        <w:numPr>
          <w:ilvl w:val="0"/>
          <w:numId w:val="10"/>
        </w:numPr>
        <w:spacing w:before="60"/>
        <w:contextualSpacing w:val="0"/>
        <w:jc w:val="both"/>
        <w:rPr>
          <w:sz w:val="24"/>
          <w:szCs w:val="24"/>
        </w:rPr>
      </w:pPr>
      <w:r>
        <w:rPr>
          <w:sz w:val="24"/>
          <w:szCs w:val="24"/>
        </w:rPr>
        <w:t>Pentru anul 2022</w:t>
      </w:r>
      <w:r w:rsidR="006173A7" w:rsidRPr="00AC0685">
        <w:rPr>
          <w:sz w:val="24"/>
          <w:szCs w:val="24"/>
        </w:rPr>
        <w:t>, domeniile pentru care se pot depune proiecte de dezvoltare instituțională sunt:</w:t>
      </w:r>
    </w:p>
    <w:p w14:paraId="79C7D3C8" w14:textId="73F15FFC" w:rsidR="00D20078" w:rsidRPr="00AC0685" w:rsidRDefault="00D20078" w:rsidP="00AC0685">
      <w:pPr>
        <w:pStyle w:val="ListParagraph"/>
        <w:numPr>
          <w:ilvl w:val="0"/>
          <w:numId w:val="11"/>
        </w:numPr>
        <w:rPr>
          <w:sz w:val="24"/>
          <w:szCs w:val="24"/>
        </w:rPr>
      </w:pPr>
      <w:r w:rsidRPr="00AC0685">
        <w:rPr>
          <w:sz w:val="24"/>
          <w:szCs w:val="24"/>
        </w:rPr>
        <w:t xml:space="preserve">creşterea echităţii sociale, în vederea incluziunii sociale și sporirea accesului la învățământul superior; </w:t>
      </w:r>
    </w:p>
    <w:p w14:paraId="021485DD" w14:textId="77777777" w:rsidR="00D20078" w:rsidRPr="00AC0685" w:rsidRDefault="00D20078" w:rsidP="00AC0685">
      <w:pPr>
        <w:pStyle w:val="ListParagraph"/>
        <w:numPr>
          <w:ilvl w:val="0"/>
          <w:numId w:val="11"/>
        </w:numPr>
        <w:rPr>
          <w:sz w:val="24"/>
          <w:szCs w:val="24"/>
        </w:rPr>
      </w:pPr>
      <w:r w:rsidRPr="00AC0685">
        <w:rPr>
          <w:sz w:val="24"/>
          <w:szCs w:val="24"/>
        </w:rPr>
        <w:t xml:space="preserve">internaționalizarea învățământului superior din România; </w:t>
      </w:r>
    </w:p>
    <w:p w14:paraId="68601978" w14:textId="77777777" w:rsidR="00D20078" w:rsidRPr="00A856B8" w:rsidRDefault="00D20078" w:rsidP="00AC0685">
      <w:pPr>
        <w:pStyle w:val="ListParagraph"/>
        <w:numPr>
          <w:ilvl w:val="0"/>
          <w:numId w:val="11"/>
        </w:numPr>
        <w:rPr>
          <w:sz w:val="24"/>
          <w:szCs w:val="24"/>
        </w:rPr>
      </w:pPr>
      <w:r w:rsidRPr="00AC0685">
        <w:rPr>
          <w:sz w:val="24"/>
          <w:szCs w:val="24"/>
        </w:rPr>
        <w:t>asigurarea funcționării în bune condiții a grădinilor botanice universitare, a stațiunilor didactice, a bazelor de practică și a altor infrastructuri de susținere a activităților didactice,</w:t>
      </w:r>
      <w:r w:rsidR="004C4B91">
        <w:rPr>
          <w:sz w:val="24"/>
          <w:szCs w:val="24"/>
        </w:rPr>
        <w:t xml:space="preserve"> </w:t>
      </w:r>
      <w:r w:rsidR="004C4B91" w:rsidRPr="00A856B8">
        <w:rPr>
          <w:sz w:val="24"/>
          <w:szCs w:val="24"/>
        </w:rPr>
        <w:t>similare bazelor de practică,</w:t>
      </w:r>
      <w:r w:rsidRPr="00A856B8">
        <w:rPr>
          <w:sz w:val="24"/>
          <w:szCs w:val="24"/>
        </w:rPr>
        <w:t xml:space="preserve"> din cadrul universităţilor</w:t>
      </w:r>
      <w:r w:rsidR="00A433D0" w:rsidRPr="00A856B8">
        <w:rPr>
          <w:sz w:val="24"/>
          <w:szCs w:val="24"/>
        </w:rPr>
        <w:t>, folosite pentru instruirea studenților;</w:t>
      </w:r>
      <w:r w:rsidRPr="00A856B8">
        <w:rPr>
          <w:sz w:val="24"/>
          <w:szCs w:val="24"/>
        </w:rPr>
        <w:t xml:space="preserve"> </w:t>
      </w:r>
    </w:p>
    <w:p w14:paraId="49BDF48D" w14:textId="77777777" w:rsidR="00D20078" w:rsidRPr="00AC0685" w:rsidRDefault="00D20078" w:rsidP="00AC0685">
      <w:pPr>
        <w:pStyle w:val="ListParagraph"/>
        <w:numPr>
          <w:ilvl w:val="0"/>
          <w:numId w:val="11"/>
        </w:numPr>
        <w:rPr>
          <w:sz w:val="24"/>
          <w:szCs w:val="24"/>
        </w:rPr>
      </w:pPr>
      <w:r w:rsidRPr="00AC0685">
        <w:rPr>
          <w:sz w:val="24"/>
          <w:szCs w:val="24"/>
        </w:rPr>
        <w:t>susținerea activităților societăților antreprenoriale studențești (SAS) din cadrul universităţilor;</w:t>
      </w:r>
    </w:p>
    <w:p w14:paraId="175B9B8B" w14:textId="77777777" w:rsidR="00D20078" w:rsidRPr="00AC0685" w:rsidRDefault="00D20078" w:rsidP="00AC0685">
      <w:pPr>
        <w:pStyle w:val="ListParagraph"/>
        <w:numPr>
          <w:ilvl w:val="0"/>
          <w:numId w:val="11"/>
        </w:numPr>
        <w:rPr>
          <w:sz w:val="24"/>
          <w:szCs w:val="24"/>
        </w:rPr>
      </w:pPr>
      <w:r w:rsidRPr="00AC0685">
        <w:rPr>
          <w:sz w:val="24"/>
          <w:szCs w:val="24"/>
        </w:rPr>
        <w:t>îmbunătățirea calității activității didactice, inclusiv a respectării deontologiei și eticii academice;</w:t>
      </w:r>
    </w:p>
    <w:p w14:paraId="306AE090" w14:textId="77777777" w:rsidR="007A5B93" w:rsidRDefault="007A5B93" w:rsidP="007A5B93">
      <w:pPr>
        <w:pStyle w:val="ListParagraph"/>
        <w:numPr>
          <w:ilvl w:val="0"/>
          <w:numId w:val="11"/>
        </w:numPr>
        <w:rPr>
          <w:sz w:val="24"/>
          <w:szCs w:val="24"/>
        </w:rPr>
      </w:pPr>
      <w:r w:rsidRPr="007A5B93">
        <w:rPr>
          <w:sz w:val="24"/>
          <w:szCs w:val="24"/>
        </w:rPr>
        <w:t>dezvoltarea capacității instituționale pentru cercetare din universități</w:t>
      </w:r>
      <w:r>
        <w:rPr>
          <w:sz w:val="24"/>
          <w:szCs w:val="24"/>
        </w:rPr>
        <w:t>;</w:t>
      </w:r>
    </w:p>
    <w:p w14:paraId="0F35CF94" w14:textId="77777777" w:rsidR="007A5B93" w:rsidRPr="007A5B93" w:rsidRDefault="007A5B93" w:rsidP="007A5B93">
      <w:pPr>
        <w:pStyle w:val="ListParagraph"/>
        <w:numPr>
          <w:ilvl w:val="0"/>
          <w:numId w:val="11"/>
        </w:numPr>
        <w:rPr>
          <w:sz w:val="24"/>
          <w:szCs w:val="24"/>
        </w:rPr>
      </w:pPr>
      <w:r w:rsidRPr="007A5B93">
        <w:rPr>
          <w:sz w:val="24"/>
          <w:szCs w:val="24"/>
        </w:rPr>
        <w:t>corelarea ofertei educaţionale cu cererea pieţei muncii (inclusiv cele privitoare la consilierea și orientarea în carieră)</w:t>
      </w:r>
    </w:p>
    <w:p w14:paraId="1E691D63" w14:textId="77777777" w:rsidR="006173A7" w:rsidRPr="00AC0685" w:rsidRDefault="006173A7" w:rsidP="00AC0685">
      <w:pPr>
        <w:pStyle w:val="ListParagraph"/>
        <w:numPr>
          <w:ilvl w:val="0"/>
          <w:numId w:val="10"/>
        </w:numPr>
        <w:spacing w:before="60"/>
        <w:contextualSpacing w:val="0"/>
        <w:jc w:val="both"/>
        <w:rPr>
          <w:sz w:val="24"/>
          <w:szCs w:val="24"/>
        </w:rPr>
      </w:pPr>
      <w:r w:rsidRPr="00AC0685">
        <w:rPr>
          <w:sz w:val="24"/>
          <w:szCs w:val="24"/>
        </w:rPr>
        <w:t>Instituțiile de învățământ superior de stat pot depune maximum un proiect pe un domeniu de dezvoltare instituțională.</w:t>
      </w:r>
    </w:p>
    <w:p w14:paraId="4199106B" w14:textId="77777777" w:rsidR="006173A7" w:rsidRPr="00AC0685" w:rsidRDefault="0066439A" w:rsidP="00AC0685">
      <w:pPr>
        <w:pStyle w:val="ListParagraph"/>
        <w:numPr>
          <w:ilvl w:val="0"/>
          <w:numId w:val="10"/>
        </w:numPr>
        <w:spacing w:before="60"/>
        <w:contextualSpacing w:val="0"/>
        <w:jc w:val="both"/>
        <w:rPr>
          <w:sz w:val="24"/>
          <w:szCs w:val="24"/>
        </w:rPr>
      </w:pPr>
      <w:r>
        <w:rPr>
          <w:sz w:val="24"/>
          <w:szCs w:val="24"/>
        </w:rPr>
        <w:t>P</w:t>
      </w:r>
      <w:r w:rsidR="00117BC0">
        <w:rPr>
          <w:sz w:val="24"/>
          <w:szCs w:val="24"/>
        </w:rPr>
        <w:t>entru anul 202</w:t>
      </w:r>
      <w:r w:rsidR="00275AA1">
        <w:rPr>
          <w:sz w:val="24"/>
          <w:szCs w:val="24"/>
        </w:rPr>
        <w:t>2</w:t>
      </w:r>
      <w:r w:rsidR="006173A7" w:rsidRPr="00AC0685">
        <w:rPr>
          <w:sz w:val="24"/>
          <w:szCs w:val="24"/>
        </w:rPr>
        <w:t xml:space="preserve"> fondul pentru dezvoltarea instituțională se alocă în baza unei singure competiții de proiecte de dezvoltare instituțională.</w:t>
      </w:r>
    </w:p>
    <w:p w14:paraId="2817AE37" w14:textId="77777777" w:rsidR="00470D05" w:rsidRDefault="004B1168" w:rsidP="00AC0685">
      <w:pPr>
        <w:pStyle w:val="ListParagraph"/>
        <w:numPr>
          <w:ilvl w:val="0"/>
          <w:numId w:val="10"/>
        </w:numPr>
        <w:spacing w:before="60"/>
        <w:contextualSpacing w:val="0"/>
        <w:jc w:val="both"/>
        <w:rPr>
          <w:sz w:val="24"/>
          <w:szCs w:val="24"/>
        </w:rPr>
      </w:pPr>
      <w:r>
        <w:rPr>
          <w:sz w:val="24"/>
          <w:szCs w:val="24"/>
        </w:rPr>
        <w:t xml:space="preserve">Calendarul de desfășurare a competiției </w:t>
      </w:r>
      <w:r w:rsidR="00275AA1">
        <w:rPr>
          <w:sz w:val="24"/>
          <w:szCs w:val="24"/>
        </w:rPr>
        <w:t>FDI 2022</w:t>
      </w:r>
      <w:r w:rsidR="00470D05">
        <w:rPr>
          <w:sz w:val="24"/>
          <w:szCs w:val="24"/>
        </w:rPr>
        <w:t xml:space="preserve"> </w:t>
      </w:r>
      <w:r>
        <w:rPr>
          <w:sz w:val="24"/>
          <w:szCs w:val="24"/>
        </w:rPr>
        <w:t>va fi inclus în pachetul de informații</w:t>
      </w:r>
      <w:r w:rsidR="00470D05">
        <w:rPr>
          <w:sz w:val="24"/>
          <w:szCs w:val="24"/>
        </w:rPr>
        <w:t xml:space="preserve"> aprobat de </w:t>
      </w:r>
      <w:r w:rsidR="00972EBB">
        <w:rPr>
          <w:sz w:val="24"/>
          <w:szCs w:val="24"/>
        </w:rPr>
        <w:t>ME</w:t>
      </w:r>
      <w:r w:rsidR="00275AA1">
        <w:rPr>
          <w:sz w:val="24"/>
          <w:szCs w:val="24"/>
        </w:rPr>
        <w:t>d</w:t>
      </w:r>
      <w:r w:rsidR="00470D05">
        <w:rPr>
          <w:sz w:val="24"/>
          <w:szCs w:val="24"/>
        </w:rPr>
        <w:t xml:space="preserve"> și va fi publicat la data lansării competiției.</w:t>
      </w:r>
    </w:p>
    <w:sectPr w:rsidR="00470D05" w:rsidSect="009B7B12">
      <w:pgSz w:w="11907" w:h="16839" w:code="9"/>
      <w:pgMar w:top="1134" w:right="1134" w:bottom="1134" w:left="1134" w:header="284" w:footer="37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913D3" w16cex:dateUtc="2021-11-12T14:24:00Z"/>
  <w16cex:commentExtensible w16cex:durableId="25391399" w16cex:dateUtc="2021-11-12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911A1B" w16cid:durableId="253913D3"/>
  <w16cid:commentId w16cid:paraId="73875C1D" w16cid:durableId="253913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1207E" w14:textId="77777777" w:rsidR="0065799E" w:rsidRDefault="0065799E" w:rsidP="00E160F0">
      <w:pPr>
        <w:spacing w:after="0"/>
      </w:pPr>
      <w:r>
        <w:separator/>
      </w:r>
    </w:p>
  </w:endnote>
  <w:endnote w:type="continuationSeparator" w:id="0">
    <w:p w14:paraId="5416C818" w14:textId="77777777" w:rsidR="0065799E" w:rsidRDefault="0065799E" w:rsidP="00E160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89FC8" w14:textId="77777777" w:rsidR="0065799E" w:rsidRDefault="0065799E" w:rsidP="00E160F0">
      <w:pPr>
        <w:spacing w:after="0"/>
      </w:pPr>
      <w:r>
        <w:separator/>
      </w:r>
    </w:p>
  </w:footnote>
  <w:footnote w:type="continuationSeparator" w:id="0">
    <w:p w14:paraId="0E7F6BE3" w14:textId="77777777" w:rsidR="0065799E" w:rsidRDefault="0065799E" w:rsidP="00E160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01D21"/>
    <w:multiLevelType w:val="hybridMultilevel"/>
    <w:tmpl w:val="63A40420"/>
    <w:lvl w:ilvl="0" w:tplc="83B05ECE">
      <w:start w:val="1"/>
      <w:numFmt w:val="decimal"/>
      <w:lvlText w:val="(%1)"/>
      <w:lvlJc w:val="left"/>
      <w:pPr>
        <w:ind w:left="360" w:hanging="360"/>
      </w:pPr>
      <w:rPr>
        <w:rFonts w:hint="default"/>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1" w15:restartNumberingAfterBreak="0">
    <w:nsid w:val="19FD2FB2"/>
    <w:multiLevelType w:val="hybridMultilevel"/>
    <w:tmpl w:val="B518E3FE"/>
    <w:lvl w:ilvl="0" w:tplc="04090017">
      <w:start w:val="1"/>
      <w:numFmt w:val="lowerLetter"/>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1BE13D7C"/>
    <w:multiLevelType w:val="hybridMultilevel"/>
    <w:tmpl w:val="FC18C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D0721"/>
    <w:multiLevelType w:val="hybridMultilevel"/>
    <w:tmpl w:val="63A40420"/>
    <w:lvl w:ilvl="0" w:tplc="83B05ECE">
      <w:start w:val="1"/>
      <w:numFmt w:val="decimal"/>
      <w:lvlText w:val="(%1)"/>
      <w:lvlJc w:val="left"/>
      <w:pPr>
        <w:ind w:left="360" w:hanging="360"/>
      </w:pPr>
      <w:rPr>
        <w:rFonts w:hint="default"/>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4" w15:restartNumberingAfterBreak="0">
    <w:nsid w:val="30D51003"/>
    <w:multiLevelType w:val="hybridMultilevel"/>
    <w:tmpl w:val="63A40420"/>
    <w:lvl w:ilvl="0" w:tplc="83B05ECE">
      <w:start w:val="1"/>
      <w:numFmt w:val="decimal"/>
      <w:lvlText w:val="(%1)"/>
      <w:lvlJc w:val="left"/>
      <w:pPr>
        <w:ind w:left="360" w:hanging="360"/>
      </w:pPr>
      <w:rPr>
        <w:rFonts w:hint="default"/>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5" w15:restartNumberingAfterBreak="0">
    <w:nsid w:val="358315EB"/>
    <w:multiLevelType w:val="hybridMultilevel"/>
    <w:tmpl w:val="B518E3FE"/>
    <w:lvl w:ilvl="0" w:tplc="04090017">
      <w:start w:val="1"/>
      <w:numFmt w:val="lowerLetter"/>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15:restartNumberingAfterBreak="0">
    <w:nsid w:val="39FD62ED"/>
    <w:multiLevelType w:val="hybridMultilevel"/>
    <w:tmpl w:val="B518E3FE"/>
    <w:lvl w:ilvl="0" w:tplc="04090017">
      <w:start w:val="1"/>
      <w:numFmt w:val="lowerLetter"/>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15:restartNumberingAfterBreak="0">
    <w:nsid w:val="3BE203E9"/>
    <w:multiLevelType w:val="hybridMultilevel"/>
    <w:tmpl w:val="5A0C10F0"/>
    <w:lvl w:ilvl="0" w:tplc="369C85B2">
      <w:start w:val="1"/>
      <w:numFmt w:val="lowerRoman"/>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208AA"/>
    <w:multiLevelType w:val="hybridMultilevel"/>
    <w:tmpl w:val="63A40420"/>
    <w:lvl w:ilvl="0" w:tplc="83B05ECE">
      <w:start w:val="1"/>
      <w:numFmt w:val="decimal"/>
      <w:lvlText w:val="(%1)"/>
      <w:lvlJc w:val="left"/>
      <w:pPr>
        <w:ind w:left="360" w:hanging="360"/>
      </w:pPr>
      <w:rPr>
        <w:rFonts w:hint="default"/>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9" w15:restartNumberingAfterBreak="0">
    <w:nsid w:val="52DB655B"/>
    <w:multiLevelType w:val="hybridMultilevel"/>
    <w:tmpl w:val="63A40420"/>
    <w:lvl w:ilvl="0" w:tplc="83B05ECE">
      <w:start w:val="1"/>
      <w:numFmt w:val="decimal"/>
      <w:lvlText w:val="(%1)"/>
      <w:lvlJc w:val="left"/>
      <w:pPr>
        <w:ind w:left="360" w:hanging="360"/>
      </w:pPr>
      <w:rPr>
        <w:rFonts w:hint="default"/>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10" w15:restartNumberingAfterBreak="0">
    <w:nsid w:val="57CB42D2"/>
    <w:multiLevelType w:val="hybridMultilevel"/>
    <w:tmpl w:val="B518E3FE"/>
    <w:lvl w:ilvl="0" w:tplc="04090017">
      <w:start w:val="1"/>
      <w:numFmt w:val="lowerLetter"/>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3"/>
  </w:num>
  <w:num w:numId="2">
    <w:abstractNumId w:val="4"/>
  </w:num>
  <w:num w:numId="3">
    <w:abstractNumId w:val="6"/>
  </w:num>
  <w:num w:numId="4">
    <w:abstractNumId w:val="2"/>
  </w:num>
  <w:num w:numId="5">
    <w:abstractNumId w:val="8"/>
  </w:num>
  <w:num w:numId="6">
    <w:abstractNumId w:val="5"/>
  </w:num>
  <w:num w:numId="7">
    <w:abstractNumId w:val="7"/>
  </w:num>
  <w:num w:numId="8">
    <w:abstractNumId w:val="0"/>
  </w:num>
  <w:num w:numId="9">
    <w:abstractNumId w:val="1"/>
  </w:num>
  <w:num w:numId="10">
    <w:abstractNumId w:val="9"/>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F0"/>
    <w:rsid w:val="00001D51"/>
    <w:rsid w:val="00002654"/>
    <w:rsid w:val="00004FB3"/>
    <w:rsid w:val="00005C77"/>
    <w:rsid w:val="00006075"/>
    <w:rsid w:val="00006DA5"/>
    <w:rsid w:val="00013334"/>
    <w:rsid w:val="0001480C"/>
    <w:rsid w:val="00020768"/>
    <w:rsid w:val="00025654"/>
    <w:rsid w:val="00027476"/>
    <w:rsid w:val="00032E1B"/>
    <w:rsid w:val="00033F6E"/>
    <w:rsid w:val="00035733"/>
    <w:rsid w:val="00036800"/>
    <w:rsid w:val="0004194A"/>
    <w:rsid w:val="00046347"/>
    <w:rsid w:val="00047DD5"/>
    <w:rsid w:val="0005088A"/>
    <w:rsid w:val="00050C7A"/>
    <w:rsid w:val="000521EA"/>
    <w:rsid w:val="00054BC5"/>
    <w:rsid w:val="00055380"/>
    <w:rsid w:val="0005600E"/>
    <w:rsid w:val="00060BC9"/>
    <w:rsid w:val="00060BF5"/>
    <w:rsid w:val="00061212"/>
    <w:rsid w:val="000617F3"/>
    <w:rsid w:val="00067F64"/>
    <w:rsid w:val="00071106"/>
    <w:rsid w:val="00073638"/>
    <w:rsid w:val="00074114"/>
    <w:rsid w:val="00074EE8"/>
    <w:rsid w:val="00081B3F"/>
    <w:rsid w:val="00082402"/>
    <w:rsid w:val="000836B4"/>
    <w:rsid w:val="00085480"/>
    <w:rsid w:val="00085A2F"/>
    <w:rsid w:val="00090089"/>
    <w:rsid w:val="00092691"/>
    <w:rsid w:val="00093A91"/>
    <w:rsid w:val="00094357"/>
    <w:rsid w:val="000947E0"/>
    <w:rsid w:val="00094FF2"/>
    <w:rsid w:val="000967B3"/>
    <w:rsid w:val="00096FEC"/>
    <w:rsid w:val="000A19BC"/>
    <w:rsid w:val="000A19D8"/>
    <w:rsid w:val="000A2250"/>
    <w:rsid w:val="000A67E6"/>
    <w:rsid w:val="000A68F6"/>
    <w:rsid w:val="000B032C"/>
    <w:rsid w:val="000B3157"/>
    <w:rsid w:val="000B40AA"/>
    <w:rsid w:val="000B489A"/>
    <w:rsid w:val="000B4EAD"/>
    <w:rsid w:val="000B51FB"/>
    <w:rsid w:val="000B6B9D"/>
    <w:rsid w:val="000C08F0"/>
    <w:rsid w:val="000C3D3F"/>
    <w:rsid w:val="000C62B2"/>
    <w:rsid w:val="000C7EF2"/>
    <w:rsid w:val="000D1534"/>
    <w:rsid w:val="000D1DF5"/>
    <w:rsid w:val="000D20B5"/>
    <w:rsid w:val="000D21FD"/>
    <w:rsid w:val="000D4C22"/>
    <w:rsid w:val="000D57CD"/>
    <w:rsid w:val="000E30BD"/>
    <w:rsid w:val="000E45D7"/>
    <w:rsid w:val="000E5B38"/>
    <w:rsid w:val="000E6498"/>
    <w:rsid w:val="000E6543"/>
    <w:rsid w:val="000F09DE"/>
    <w:rsid w:val="000F14E0"/>
    <w:rsid w:val="000F16C6"/>
    <w:rsid w:val="000F309B"/>
    <w:rsid w:val="000F30BC"/>
    <w:rsid w:val="000F337D"/>
    <w:rsid w:val="000F44F5"/>
    <w:rsid w:val="000F5DC6"/>
    <w:rsid w:val="000F795A"/>
    <w:rsid w:val="00103454"/>
    <w:rsid w:val="00113A0F"/>
    <w:rsid w:val="00113CFE"/>
    <w:rsid w:val="00114583"/>
    <w:rsid w:val="00114B50"/>
    <w:rsid w:val="00117BC0"/>
    <w:rsid w:val="00123BB3"/>
    <w:rsid w:val="00124798"/>
    <w:rsid w:val="00127827"/>
    <w:rsid w:val="001331D2"/>
    <w:rsid w:val="00133D6F"/>
    <w:rsid w:val="00134147"/>
    <w:rsid w:val="0013460C"/>
    <w:rsid w:val="001353CA"/>
    <w:rsid w:val="001376FC"/>
    <w:rsid w:val="00137C9B"/>
    <w:rsid w:val="00140607"/>
    <w:rsid w:val="001431AA"/>
    <w:rsid w:val="00143741"/>
    <w:rsid w:val="001438D0"/>
    <w:rsid w:val="00146574"/>
    <w:rsid w:val="00147523"/>
    <w:rsid w:val="00152428"/>
    <w:rsid w:val="00152936"/>
    <w:rsid w:val="00154915"/>
    <w:rsid w:val="00157B5C"/>
    <w:rsid w:val="00162502"/>
    <w:rsid w:val="00163FDE"/>
    <w:rsid w:val="00164316"/>
    <w:rsid w:val="001643B9"/>
    <w:rsid w:val="001646B8"/>
    <w:rsid w:val="001652B7"/>
    <w:rsid w:val="0016774B"/>
    <w:rsid w:val="0016794A"/>
    <w:rsid w:val="00171547"/>
    <w:rsid w:val="00171A72"/>
    <w:rsid w:val="001756A8"/>
    <w:rsid w:val="00182ADF"/>
    <w:rsid w:val="0018313B"/>
    <w:rsid w:val="00183E49"/>
    <w:rsid w:val="00184E7B"/>
    <w:rsid w:val="001857C8"/>
    <w:rsid w:val="001857E5"/>
    <w:rsid w:val="00185DDC"/>
    <w:rsid w:val="0018639B"/>
    <w:rsid w:val="00187986"/>
    <w:rsid w:val="00190F0A"/>
    <w:rsid w:val="00192683"/>
    <w:rsid w:val="00195372"/>
    <w:rsid w:val="00197AA8"/>
    <w:rsid w:val="001A0661"/>
    <w:rsid w:val="001A1E8B"/>
    <w:rsid w:val="001A325C"/>
    <w:rsid w:val="001A336C"/>
    <w:rsid w:val="001A383D"/>
    <w:rsid w:val="001A50C4"/>
    <w:rsid w:val="001A5F91"/>
    <w:rsid w:val="001A6817"/>
    <w:rsid w:val="001A710B"/>
    <w:rsid w:val="001B10F1"/>
    <w:rsid w:val="001B159B"/>
    <w:rsid w:val="001B4ABF"/>
    <w:rsid w:val="001B4EF3"/>
    <w:rsid w:val="001B743A"/>
    <w:rsid w:val="001B7798"/>
    <w:rsid w:val="001B7A1B"/>
    <w:rsid w:val="001C0FF7"/>
    <w:rsid w:val="001C1E9D"/>
    <w:rsid w:val="001C2E3A"/>
    <w:rsid w:val="001C617E"/>
    <w:rsid w:val="001C71E3"/>
    <w:rsid w:val="001C79BF"/>
    <w:rsid w:val="001D48BB"/>
    <w:rsid w:val="001D555A"/>
    <w:rsid w:val="001D6D2F"/>
    <w:rsid w:val="001D76F8"/>
    <w:rsid w:val="001D7BB0"/>
    <w:rsid w:val="001E1CFC"/>
    <w:rsid w:val="001E3131"/>
    <w:rsid w:val="001E3976"/>
    <w:rsid w:val="001E6C28"/>
    <w:rsid w:val="001E6FE6"/>
    <w:rsid w:val="001F3218"/>
    <w:rsid w:val="001F4321"/>
    <w:rsid w:val="001F6DAB"/>
    <w:rsid w:val="001F7B22"/>
    <w:rsid w:val="00201774"/>
    <w:rsid w:val="00201FF1"/>
    <w:rsid w:val="002029D5"/>
    <w:rsid w:val="00203998"/>
    <w:rsid w:val="00203A15"/>
    <w:rsid w:val="0021088C"/>
    <w:rsid w:val="00213619"/>
    <w:rsid w:val="0021387F"/>
    <w:rsid w:val="00215B62"/>
    <w:rsid w:val="00220544"/>
    <w:rsid w:val="00222AF6"/>
    <w:rsid w:val="00223598"/>
    <w:rsid w:val="00224F71"/>
    <w:rsid w:val="002270AB"/>
    <w:rsid w:val="00232173"/>
    <w:rsid w:val="00234CC0"/>
    <w:rsid w:val="002350AC"/>
    <w:rsid w:val="002358A0"/>
    <w:rsid w:val="00236216"/>
    <w:rsid w:val="00236327"/>
    <w:rsid w:val="00241684"/>
    <w:rsid w:val="00242510"/>
    <w:rsid w:val="002462E6"/>
    <w:rsid w:val="00246AF4"/>
    <w:rsid w:val="00246EE4"/>
    <w:rsid w:val="00247CD0"/>
    <w:rsid w:val="00251ADC"/>
    <w:rsid w:val="00251B23"/>
    <w:rsid w:val="00251EA9"/>
    <w:rsid w:val="00252892"/>
    <w:rsid w:val="00257A3B"/>
    <w:rsid w:val="00260142"/>
    <w:rsid w:val="0026029E"/>
    <w:rsid w:val="002630B1"/>
    <w:rsid w:val="00266393"/>
    <w:rsid w:val="00267398"/>
    <w:rsid w:val="00270EBA"/>
    <w:rsid w:val="00272417"/>
    <w:rsid w:val="00274D25"/>
    <w:rsid w:val="00275254"/>
    <w:rsid w:val="00275729"/>
    <w:rsid w:val="00275AA1"/>
    <w:rsid w:val="00276CC1"/>
    <w:rsid w:val="002811DE"/>
    <w:rsid w:val="002816F6"/>
    <w:rsid w:val="002831E5"/>
    <w:rsid w:val="002832CC"/>
    <w:rsid w:val="00283BA3"/>
    <w:rsid w:val="00284699"/>
    <w:rsid w:val="00284977"/>
    <w:rsid w:val="0028511C"/>
    <w:rsid w:val="002853D3"/>
    <w:rsid w:val="0028776E"/>
    <w:rsid w:val="00287F89"/>
    <w:rsid w:val="002902EE"/>
    <w:rsid w:val="002912C4"/>
    <w:rsid w:val="00291E25"/>
    <w:rsid w:val="00293210"/>
    <w:rsid w:val="00294142"/>
    <w:rsid w:val="00294589"/>
    <w:rsid w:val="002954F9"/>
    <w:rsid w:val="002968BE"/>
    <w:rsid w:val="00296E9E"/>
    <w:rsid w:val="002A1DF2"/>
    <w:rsid w:val="002A4583"/>
    <w:rsid w:val="002A750C"/>
    <w:rsid w:val="002A7929"/>
    <w:rsid w:val="002A7F54"/>
    <w:rsid w:val="002B036B"/>
    <w:rsid w:val="002B36C4"/>
    <w:rsid w:val="002B5BBD"/>
    <w:rsid w:val="002B6BBC"/>
    <w:rsid w:val="002B6E66"/>
    <w:rsid w:val="002B7A69"/>
    <w:rsid w:val="002C2A70"/>
    <w:rsid w:val="002C31DC"/>
    <w:rsid w:val="002C729A"/>
    <w:rsid w:val="002C763A"/>
    <w:rsid w:val="002C7AEA"/>
    <w:rsid w:val="002C7E56"/>
    <w:rsid w:val="002D4525"/>
    <w:rsid w:val="002D588D"/>
    <w:rsid w:val="002D703D"/>
    <w:rsid w:val="002E0529"/>
    <w:rsid w:val="002E1079"/>
    <w:rsid w:val="002E2D9E"/>
    <w:rsid w:val="002E3F5D"/>
    <w:rsid w:val="002E4D5B"/>
    <w:rsid w:val="002E5AFA"/>
    <w:rsid w:val="002E7EB9"/>
    <w:rsid w:val="002F094B"/>
    <w:rsid w:val="002F4981"/>
    <w:rsid w:val="002F4CBA"/>
    <w:rsid w:val="002F57BC"/>
    <w:rsid w:val="002F7F86"/>
    <w:rsid w:val="003017CF"/>
    <w:rsid w:val="003029EC"/>
    <w:rsid w:val="00303630"/>
    <w:rsid w:val="00303D4B"/>
    <w:rsid w:val="00304F75"/>
    <w:rsid w:val="0030662A"/>
    <w:rsid w:val="003122EC"/>
    <w:rsid w:val="0031293D"/>
    <w:rsid w:val="00313429"/>
    <w:rsid w:val="003146F5"/>
    <w:rsid w:val="00316310"/>
    <w:rsid w:val="00317DAD"/>
    <w:rsid w:val="00317E89"/>
    <w:rsid w:val="00317F52"/>
    <w:rsid w:val="00320448"/>
    <w:rsid w:val="00321261"/>
    <w:rsid w:val="003217CC"/>
    <w:rsid w:val="00323354"/>
    <w:rsid w:val="00323A7E"/>
    <w:rsid w:val="00332B25"/>
    <w:rsid w:val="00334110"/>
    <w:rsid w:val="00335CD2"/>
    <w:rsid w:val="00340DFB"/>
    <w:rsid w:val="0034179E"/>
    <w:rsid w:val="00343ADD"/>
    <w:rsid w:val="0034409E"/>
    <w:rsid w:val="0034695F"/>
    <w:rsid w:val="003528D2"/>
    <w:rsid w:val="00352F6A"/>
    <w:rsid w:val="00353292"/>
    <w:rsid w:val="003552F3"/>
    <w:rsid w:val="00357DAB"/>
    <w:rsid w:val="0036047E"/>
    <w:rsid w:val="00360D98"/>
    <w:rsid w:val="00360E53"/>
    <w:rsid w:val="003620F4"/>
    <w:rsid w:val="00362DD4"/>
    <w:rsid w:val="0036340C"/>
    <w:rsid w:val="00366BF0"/>
    <w:rsid w:val="00367873"/>
    <w:rsid w:val="00370E64"/>
    <w:rsid w:val="00372008"/>
    <w:rsid w:val="00372934"/>
    <w:rsid w:val="00372E10"/>
    <w:rsid w:val="003753E0"/>
    <w:rsid w:val="00375BC1"/>
    <w:rsid w:val="0038207E"/>
    <w:rsid w:val="0038219A"/>
    <w:rsid w:val="00384B7C"/>
    <w:rsid w:val="00384DDA"/>
    <w:rsid w:val="003925EE"/>
    <w:rsid w:val="0039336B"/>
    <w:rsid w:val="00397CFE"/>
    <w:rsid w:val="003A0291"/>
    <w:rsid w:val="003A41AD"/>
    <w:rsid w:val="003A434B"/>
    <w:rsid w:val="003A580F"/>
    <w:rsid w:val="003B1877"/>
    <w:rsid w:val="003B1B96"/>
    <w:rsid w:val="003B3B17"/>
    <w:rsid w:val="003B4807"/>
    <w:rsid w:val="003B5E0B"/>
    <w:rsid w:val="003C0917"/>
    <w:rsid w:val="003C0C45"/>
    <w:rsid w:val="003C352C"/>
    <w:rsid w:val="003C45D4"/>
    <w:rsid w:val="003C5B85"/>
    <w:rsid w:val="003D519D"/>
    <w:rsid w:val="003E2D92"/>
    <w:rsid w:val="003E368E"/>
    <w:rsid w:val="003E3B3C"/>
    <w:rsid w:val="003E5734"/>
    <w:rsid w:val="003E589F"/>
    <w:rsid w:val="003E595D"/>
    <w:rsid w:val="003E5E35"/>
    <w:rsid w:val="003E6063"/>
    <w:rsid w:val="003F01F4"/>
    <w:rsid w:val="003F0BC0"/>
    <w:rsid w:val="003F19AA"/>
    <w:rsid w:val="003F4FD7"/>
    <w:rsid w:val="003F6349"/>
    <w:rsid w:val="003F6BB2"/>
    <w:rsid w:val="00403969"/>
    <w:rsid w:val="0040445F"/>
    <w:rsid w:val="004055F4"/>
    <w:rsid w:val="00405CB5"/>
    <w:rsid w:val="00413304"/>
    <w:rsid w:val="00413451"/>
    <w:rsid w:val="00413F3F"/>
    <w:rsid w:val="004147A2"/>
    <w:rsid w:val="00415324"/>
    <w:rsid w:val="00416BF7"/>
    <w:rsid w:val="004219F1"/>
    <w:rsid w:val="00421EFF"/>
    <w:rsid w:val="0042227A"/>
    <w:rsid w:val="00422767"/>
    <w:rsid w:val="00424983"/>
    <w:rsid w:val="00424B89"/>
    <w:rsid w:val="00430FA4"/>
    <w:rsid w:val="00433072"/>
    <w:rsid w:val="0043377E"/>
    <w:rsid w:val="00436447"/>
    <w:rsid w:val="004403E6"/>
    <w:rsid w:val="00441110"/>
    <w:rsid w:val="0044242F"/>
    <w:rsid w:val="004428D9"/>
    <w:rsid w:val="0044291C"/>
    <w:rsid w:val="00446382"/>
    <w:rsid w:val="004470DE"/>
    <w:rsid w:val="0045360F"/>
    <w:rsid w:val="00454C9A"/>
    <w:rsid w:val="00454E30"/>
    <w:rsid w:val="00455CCE"/>
    <w:rsid w:val="00457A4A"/>
    <w:rsid w:val="00457B52"/>
    <w:rsid w:val="00463384"/>
    <w:rsid w:val="004635F3"/>
    <w:rsid w:val="00470532"/>
    <w:rsid w:val="00470D05"/>
    <w:rsid w:val="00473536"/>
    <w:rsid w:val="00474D3E"/>
    <w:rsid w:val="004775DB"/>
    <w:rsid w:val="00477674"/>
    <w:rsid w:val="00482F71"/>
    <w:rsid w:val="00486C18"/>
    <w:rsid w:val="00490DCA"/>
    <w:rsid w:val="00492EFA"/>
    <w:rsid w:val="004939DD"/>
    <w:rsid w:val="004941CF"/>
    <w:rsid w:val="004958FF"/>
    <w:rsid w:val="00496AF6"/>
    <w:rsid w:val="004A078A"/>
    <w:rsid w:val="004A14F2"/>
    <w:rsid w:val="004A420F"/>
    <w:rsid w:val="004A5F88"/>
    <w:rsid w:val="004A7878"/>
    <w:rsid w:val="004B1168"/>
    <w:rsid w:val="004B2FF6"/>
    <w:rsid w:val="004B43B9"/>
    <w:rsid w:val="004B4AD6"/>
    <w:rsid w:val="004C2582"/>
    <w:rsid w:val="004C4B91"/>
    <w:rsid w:val="004D10F1"/>
    <w:rsid w:val="004D37EC"/>
    <w:rsid w:val="004D3C87"/>
    <w:rsid w:val="004D4596"/>
    <w:rsid w:val="004D79BF"/>
    <w:rsid w:val="004E0F7A"/>
    <w:rsid w:val="004E4330"/>
    <w:rsid w:val="004E7668"/>
    <w:rsid w:val="004F2EC6"/>
    <w:rsid w:val="004F3F88"/>
    <w:rsid w:val="004F5062"/>
    <w:rsid w:val="004F568D"/>
    <w:rsid w:val="005002AD"/>
    <w:rsid w:val="00501572"/>
    <w:rsid w:val="0050334B"/>
    <w:rsid w:val="005069AD"/>
    <w:rsid w:val="0051126D"/>
    <w:rsid w:val="005130B2"/>
    <w:rsid w:val="005142C2"/>
    <w:rsid w:val="00514985"/>
    <w:rsid w:val="00516F6D"/>
    <w:rsid w:val="00517B2E"/>
    <w:rsid w:val="00517D99"/>
    <w:rsid w:val="0052078F"/>
    <w:rsid w:val="00523713"/>
    <w:rsid w:val="00525348"/>
    <w:rsid w:val="0053020B"/>
    <w:rsid w:val="00531A9B"/>
    <w:rsid w:val="00531F7D"/>
    <w:rsid w:val="005332BA"/>
    <w:rsid w:val="00533A5F"/>
    <w:rsid w:val="00535B6C"/>
    <w:rsid w:val="00537376"/>
    <w:rsid w:val="005404F6"/>
    <w:rsid w:val="00542098"/>
    <w:rsid w:val="00542DAC"/>
    <w:rsid w:val="00543249"/>
    <w:rsid w:val="00543F2B"/>
    <w:rsid w:val="0054472D"/>
    <w:rsid w:val="00544EA6"/>
    <w:rsid w:val="00544F5E"/>
    <w:rsid w:val="00545F82"/>
    <w:rsid w:val="0054626B"/>
    <w:rsid w:val="00546AE4"/>
    <w:rsid w:val="00547218"/>
    <w:rsid w:val="00551947"/>
    <w:rsid w:val="005520AB"/>
    <w:rsid w:val="00553384"/>
    <w:rsid w:val="005537E4"/>
    <w:rsid w:val="00553B85"/>
    <w:rsid w:val="00554A8F"/>
    <w:rsid w:val="00555597"/>
    <w:rsid w:val="00555D61"/>
    <w:rsid w:val="00557B32"/>
    <w:rsid w:val="00560D23"/>
    <w:rsid w:val="00560D29"/>
    <w:rsid w:val="00563FF1"/>
    <w:rsid w:val="005645F6"/>
    <w:rsid w:val="005647F2"/>
    <w:rsid w:val="00570C29"/>
    <w:rsid w:val="00571B46"/>
    <w:rsid w:val="00571C22"/>
    <w:rsid w:val="005722B0"/>
    <w:rsid w:val="00572654"/>
    <w:rsid w:val="00577EFF"/>
    <w:rsid w:val="005813AD"/>
    <w:rsid w:val="00582945"/>
    <w:rsid w:val="00583918"/>
    <w:rsid w:val="00583AD7"/>
    <w:rsid w:val="00587CF2"/>
    <w:rsid w:val="005941CC"/>
    <w:rsid w:val="0059431B"/>
    <w:rsid w:val="00595769"/>
    <w:rsid w:val="005A0FAA"/>
    <w:rsid w:val="005A110A"/>
    <w:rsid w:val="005A5ECE"/>
    <w:rsid w:val="005A781C"/>
    <w:rsid w:val="005B5267"/>
    <w:rsid w:val="005B7CC8"/>
    <w:rsid w:val="005C0481"/>
    <w:rsid w:val="005C3E01"/>
    <w:rsid w:val="005D0151"/>
    <w:rsid w:val="005D1346"/>
    <w:rsid w:val="005D358E"/>
    <w:rsid w:val="005D5089"/>
    <w:rsid w:val="005D5E4F"/>
    <w:rsid w:val="005D6FE6"/>
    <w:rsid w:val="005D7428"/>
    <w:rsid w:val="005D76E1"/>
    <w:rsid w:val="005D7FF9"/>
    <w:rsid w:val="005E1383"/>
    <w:rsid w:val="005E1413"/>
    <w:rsid w:val="005E47E5"/>
    <w:rsid w:val="005E4FD0"/>
    <w:rsid w:val="005F1C60"/>
    <w:rsid w:val="005F58B9"/>
    <w:rsid w:val="005F70CC"/>
    <w:rsid w:val="006002F2"/>
    <w:rsid w:val="0060302D"/>
    <w:rsid w:val="0060304C"/>
    <w:rsid w:val="006033B6"/>
    <w:rsid w:val="0060383A"/>
    <w:rsid w:val="00605E19"/>
    <w:rsid w:val="0060799E"/>
    <w:rsid w:val="00607B2A"/>
    <w:rsid w:val="00610CF6"/>
    <w:rsid w:val="0061115B"/>
    <w:rsid w:val="00612989"/>
    <w:rsid w:val="0061474D"/>
    <w:rsid w:val="006151F4"/>
    <w:rsid w:val="006173A7"/>
    <w:rsid w:val="00622942"/>
    <w:rsid w:val="00623783"/>
    <w:rsid w:val="00626B9C"/>
    <w:rsid w:val="00627996"/>
    <w:rsid w:val="006321C1"/>
    <w:rsid w:val="00633C71"/>
    <w:rsid w:val="00633E0A"/>
    <w:rsid w:val="006349EB"/>
    <w:rsid w:val="00640F5B"/>
    <w:rsid w:val="006414A0"/>
    <w:rsid w:val="00641AC8"/>
    <w:rsid w:val="00647D84"/>
    <w:rsid w:val="00647F50"/>
    <w:rsid w:val="00651732"/>
    <w:rsid w:val="006542CE"/>
    <w:rsid w:val="0065434B"/>
    <w:rsid w:val="0065799E"/>
    <w:rsid w:val="00661B28"/>
    <w:rsid w:val="00661E5B"/>
    <w:rsid w:val="006623A2"/>
    <w:rsid w:val="00662BEE"/>
    <w:rsid w:val="00662EBA"/>
    <w:rsid w:val="0066439A"/>
    <w:rsid w:val="00666E3F"/>
    <w:rsid w:val="00667448"/>
    <w:rsid w:val="00670C71"/>
    <w:rsid w:val="006729AE"/>
    <w:rsid w:val="006760D1"/>
    <w:rsid w:val="006766B5"/>
    <w:rsid w:val="00683366"/>
    <w:rsid w:val="0068416C"/>
    <w:rsid w:val="00685161"/>
    <w:rsid w:val="006866A7"/>
    <w:rsid w:val="00690237"/>
    <w:rsid w:val="00690C78"/>
    <w:rsid w:val="00692121"/>
    <w:rsid w:val="006935A2"/>
    <w:rsid w:val="00694BE7"/>
    <w:rsid w:val="00695093"/>
    <w:rsid w:val="00695B13"/>
    <w:rsid w:val="00696379"/>
    <w:rsid w:val="006965D0"/>
    <w:rsid w:val="006A6EAE"/>
    <w:rsid w:val="006A78FF"/>
    <w:rsid w:val="006B0740"/>
    <w:rsid w:val="006B0AF3"/>
    <w:rsid w:val="006B3C7D"/>
    <w:rsid w:val="006B451F"/>
    <w:rsid w:val="006C01FB"/>
    <w:rsid w:val="006C0817"/>
    <w:rsid w:val="006C5E5F"/>
    <w:rsid w:val="006C6492"/>
    <w:rsid w:val="006C6671"/>
    <w:rsid w:val="006C674B"/>
    <w:rsid w:val="006D0C78"/>
    <w:rsid w:val="006D158E"/>
    <w:rsid w:val="006D1F47"/>
    <w:rsid w:val="006D208D"/>
    <w:rsid w:val="006D54EA"/>
    <w:rsid w:val="006D613F"/>
    <w:rsid w:val="006E0F19"/>
    <w:rsid w:val="006E1905"/>
    <w:rsid w:val="006E4EF0"/>
    <w:rsid w:val="006E68B5"/>
    <w:rsid w:val="006E6941"/>
    <w:rsid w:val="006E797C"/>
    <w:rsid w:val="006F077F"/>
    <w:rsid w:val="006F24D5"/>
    <w:rsid w:val="006F44F4"/>
    <w:rsid w:val="006F7D56"/>
    <w:rsid w:val="007011BD"/>
    <w:rsid w:val="00702B48"/>
    <w:rsid w:val="0070333A"/>
    <w:rsid w:val="00703C17"/>
    <w:rsid w:val="00703F27"/>
    <w:rsid w:val="0070445A"/>
    <w:rsid w:val="00704FC3"/>
    <w:rsid w:val="00706ECB"/>
    <w:rsid w:val="00710B69"/>
    <w:rsid w:val="00714248"/>
    <w:rsid w:val="007154A9"/>
    <w:rsid w:val="007168AF"/>
    <w:rsid w:val="00716B53"/>
    <w:rsid w:val="00721CF3"/>
    <w:rsid w:val="00723E88"/>
    <w:rsid w:val="00724376"/>
    <w:rsid w:val="0072517B"/>
    <w:rsid w:val="00726B54"/>
    <w:rsid w:val="00731C15"/>
    <w:rsid w:val="00731F8D"/>
    <w:rsid w:val="00732526"/>
    <w:rsid w:val="00733E98"/>
    <w:rsid w:val="00733EA5"/>
    <w:rsid w:val="0073574D"/>
    <w:rsid w:val="00735914"/>
    <w:rsid w:val="007359F6"/>
    <w:rsid w:val="007369E3"/>
    <w:rsid w:val="00736B26"/>
    <w:rsid w:val="007414E0"/>
    <w:rsid w:val="00742CC0"/>
    <w:rsid w:val="007432EF"/>
    <w:rsid w:val="007465EE"/>
    <w:rsid w:val="00747BC0"/>
    <w:rsid w:val="00747EE3"/>
    <w:rsid w:val="00750C31"/>
    <w:rsid w:val="00753660"/>
    <w:rsid w:val="00753DF0"/>
    <w:rsid w:val="007540CB"/>
    <w:rsid w:val="007555F3"/>
    <w:rsid w:val="0076147F"/>
    <w:rsid w:val="00761AA2"/>
    <w:rsid w:val="0076323B"/>
    <w:rsid w:val="0076340A"/>
    <w:rsid w:val="007644E0"/>
    <w:rsid w:val="00765029"/>
    <w:rsid w:val="00766CB3"/>
    <w:rsid w:val="00771980"/>
    <w:rsid w:val="00773B95"/>
    <w:rsid w:val="00777483"/>
    <w:rsid w:val="007810C9"/>
    <w:rsid w:val="00781CD5"/>
    <w:rsid w:val="00790E25"/>
    <w:rsid w:val="00791C70"/>
    <w:rsid w:val="00792417"/>
    <w:rsid w:val="007936A9"/>
    <w:rsid w:val="00794A73"/>
    <w:rsid w:val="00795B6B"/>
    <w:rsid w:val="00795D91"/>
    <w:rsid w:val="007963E8"/>
    <w:rsid w:val="0079796F"/>
    <w:rsid w:val="007A13A8"/>
    <w:rsid w:val="007A219B"/>
    <w:rsid w:val="007A265C"/>
    <w:rsid w:val="007A3DF4"/>
    <w:rsid w:val="007A478C"/>
    <w:rsid w:val="007A5B93"/>
    <w:rsid w:val="007A62CD"/>
    <w:rsid w:val="007A6ABA"/>
    <w:rsid w:val="007A7DD3"/>
    <w:rsid w:val="007B0DE0"/>
    <w:rsid w:val="007B0EFC"/>
    <w:rsid w:val="007B1ACB"/>
    <w:rsid w:val="007B6C77"/>
    <w:rsid w:val="007C0AB3"/>
    <w:rsid w:val="007C19AE"/>
    <w:rsid w:val="007C563C"/>
    <w:rsid w:val="007C7079"/>
    <w:rsid w:val="007D086D"/>
    <w:rsid w:val="007D09CA"/>
    <w:rsid w:val="007D27F1"/>
    <w:rsid w:val="007D2F71"/>
    <w:rsid w:val="007D3B61"/>
    <w:rsid w:val="007D72B6"/>
    <w:rsid w:val="007E000A"/>
    <w:rsid w:val="007E140C"/>
    <w:rsid w:val="007E3FB9"/>
    <w:rsid w:val="007E4F73"/>
    <w:rsid w:val="007E6510"/>
    <w:rsid w:val="007E7946"/>
    <w:rsid w:val="007F09F1"/>
    <w:rsid w:val="007F235B"/>
    <w:rsid w:val="007F28B6"/>
    <w:rsid w:val="007F32A6"/>
    <w:rsid w:val="007F49EF"/>
    <w:rsid w:val="007F4B5E"/>
    <w:rsid w:val="007F5794"/>
    <w:rsid w:val="007F6FF9"/>
    <w:rsid w:val="008005C2"/>
    <w:rsid w:val="008012F7"/>
    <w:rsid w:val="00801E3D"/>
    <w:rsid w:val="008023FB"/>
    <w:rsid w:val="00803847"/>
    <w:rsid w:val="0081129F"/>
    <w:rsid w:val="00812DEB"/>
    <w:rsid w:val="008226F9"/>
    <w:rsid w:val="00822E25"/>
    <w:rsid w:val="008259BE"/>
    <w:rsid w:val="00827046"/>
    <w:rsid w:val="00827087"/>
    <w:rsid w:val="00831536"/>
    <w:rsid w:val="00835D3F"/>
    <w:rsid w:val="00836061"/>
    <w:rsid w:val="008360D0"/>
    <w:rsid w:val="008379B4"/>
    <w:rsid w:val="0084042A"/>
    <w:rsid w:val="00844766"/>
    <w:rsid w:val="00844CD6"/>
    <w:rsid w:val="008456F0"/>
    <w:rsid w:val="00846BAE"/>
    <w:rsid w:val="00847854"/>
    <w:rsid w:val="00851942"/>
    <w:rsid w:val="008538BC"/>
    <w:rsid w:val="00861CA8"/>
    <w:rsid w:val="00861EFB"/>
    <w:rsid w:val="00866F06"/>
    <w:rsid w:val="00867CAD"/>
    <w:rsid w:val="008708A2"/>
    <w:rsid w:val="00872FC6"/>
    <w:rsid w:val="00874188"/>
    <w:rsid w:val="00876052"/>
    <w:rsid w:val="008822A1"/>
    <w:rsid w:val="0088272A"/>
    <w:rsid w:val="00883684"/>
    <w:rsid w:val="00886B58"/>
    <w:rsid w:val="00887FD6"/>
    <w:rsid w:val="00890558"/>
    <w:rsid w:val="0089245C"/>
    <w:rsid w:val="0089303B"/>
    <w:rsid w:val="00896D03"/>
    <w:rsid w:val="008A2185"/>
    <w:rsid w:val="008A28DF"/>
    <w:rsid w:val="008A2936"/>
    <w:rsid w:val="008A434A"/>
    <w:rsid w:val="008A5228"/>
    <w:rsid w:val="008A5C5D"/>
    <w:rsid w:val="008A62BD"/>
    <w:rsid w:val="008B1AA6"/>
    <w:rsid w:val="008B3D4A"/>
    <w:rsid w:val="008C1183"/>
    <w:rsid w:val="008C285C"/>
    <w:rsid w:val="008C4B0F"/>
    <w:rsid w:val="008C4C1C"/>
    <w:rsid w:val="008C4CA4"/>
    <w:rsid w:val="008C5AD4"/>
    <w:rsid w:val="008C6C3D"/>
    <w:rsid w:val="008D0330"/>
    <w:rsid w:val="008D1E35"/>
    <w:rsid w:val="008D296C"/>
    <w:rsid w:val="008D33E4"/>
    <w:rsid w:val="008D47F0"/>
    <w:rsid w:val="008D4EE7"/>
    <w:rsid w:val="008E1D95"/>
    <w:rsid w:val="008E2C3C"/>
    <w:rsid w:val="008E2E1D"/>
    <w:rsid w:val="008E32EB"/>
    <w:rsid w:val="008E3A48"/>
    <w:rsid w:val="008E3EE4"/>
    <w:rsid w:val="008E65B1"/>
    <w:rsid w:val="008F0659"/>
    <w:rsid w:val="008F0FF4"/>
    <w:rsid w:val="008F144F"/>
    <w:rsid w:val="008F2A3C"/>
    <w:rsid w:val="008F315B"/>
    <w:rsid w:val="008F4F13"/>
    <w:rsid w:val="008F6761"/>
    <w:rsid w:val="008F7180"/>
    <w:rsid w:val="008F7A69"/>
    <w:rsid w:val="009005DB"/>
    <w:rsid w:val="00901508"/>
    <w:rsid w:val="009019A1"/>
    <w:rsid w:val="00901FAE"/>
    <w:rsid w:val="00905B82"/>
    <w:rsid w:val="0091213D"/>
    <w:rsid w:val="00912F55"/>
    <w:rsid w:val="00913E3C"/>
    <w:rsid w:val="009146F3"/>
    <w:rsid w:val="00916590"/>
    <w:rsid w:val="009173B3"/>
    <w:rsid w:val="00920A6A"/>
    <w:rsid w:val="00922494"/>
    <w:rsid w:val="00923B6A"/>
    <w:rsid w:val="00924F33"/>
    <w:rsid w:val="0092680A"/>
    <w:rsid w:val="00930300"/>
    <w:rsid w:val="0093047B"/>
    <w:rsid w:val="00930EB0"/>
    <w:rsid w:val="00931A17"/>
    <w:rsid w:val="0093236D"/>
    <w:rsid w:val="0093539B"/>
    <w:rsid w:val="009360C6"/>
    <w:rsid w:val="00936400"/>
    <w:rsid w:val="00936EEF"/>
    <w:rsid w:val="00941B10"/>
    <w:rsid w:val="00942EB4"/>
    <w:rsid w:val="00944504"/>
    <w:rsid w:val="00946A4D"/>
    <w:rsid w:val="00950CDB"/>
    <w:rsid w:val="00952E08"/>
    <w:rsid w:val="0095362D"/>
    <w:rsid w:val="00954E58"/>
    <w:rsid w:val="00956584"/>
    <w:rsid w:val="00956AC1"/>
    <w:rsid w:val="009572FE"/>
    <w:rsid w:val="00957EB8"/>
    <w:rsid w:val="009631B1"/>
    <w:rsid w:val="0096355D"/>
    <w:rsid w:val="009636A7"/>
    <w:rsid w:val="00970A18"/>
    <w:rsid w:val="009713F7"/>
    <w:rsid w:val="00972183"/>
    <w:rsid w:val="00972EBB"/>
    <w:rsid w:val="00974412"/>
    <w:rsid w:val="00975047"/>
    <w:rsid w:val="0097648B"/>
    <w:rsid w:val="009764E2"/>
    <w:rsid w:val="009767D8"/>
    <w:rsid w:val="00977C08"/>
    <w:rsid w:val="00977D21"/>
    <w:rsid w:val="009810AE"/>
    <w:rsid w:val="009830B5"/>
    <w:rsid w:val="00985B38"/>
    <w:rsid w:val="009905B2"/>
    <w:rsid w:val="009913C9"/>
    <w:rsid w:val="00991B02"/>
    <w:rsid w:val="0099327E"/>
    <w:rsid w:val="009956D1"/>
    <w:rsid w:val="0099579B"/>
    <w:rsid w:val="00996A8C"/>
    <w:rsid w:val="009970A4"/>
    <w:rsid w:val="009973ED"/>
    <w:rsid w:val="009A3ACF"/>
    <w:rsid w:val="009A4119"/>
    <w:rsid w:val="009A76E7"/>
    <w:rsid w:val="009B0042"/>
    <w:rsid w:val="009B2C19"/>
    <w:rsid w:val="009B2FD3"/>
    <w:rsid w:val="009B3B68"/>
    <w:rsid w:val="009B3CFC"/>
    <w:rsid w:val="009B400E"/>
    <w:rsid w:val="009B441B"/>
    <w:rsid w:val="009B4A49"/>
    <w:rsid w:val="009B4C5D"/>
    <w:rsid w:val="009B63F9"/>
    <w:rsid w:val="009B7B12"/>
    <w:rsid w:val="009C3FB5"/>
    <w:rsid w:val="009D07D8"/>
    <w:rsid w:val="009D44D7"/>
    <w:rsid w:val="009D4E4A"/>
    <w:rsid w:val="009D6EC5"/>
    <w:rsid w:val="009E19C1"/>
    <w:rsid w:val="009E5A72"/>
    <w:rsid w:val="009E6895"/>
    <w:rsid w:val="009E75D3"/>
    <w:rsid w:val="009F1766"/>
    <w:rsid w:val="009F44D6"/>
    <w:rsid w:val="009F453C"/>
    <w:rsid w:val="009F4B00"/>
    <w:rsid w:val="009F55C3"/>
    <w:rsid w:val="009F727D"/>
    <w:rsid w:val="009F7B60"/>
    <w:rsid w:val="009F7FE9"/>
    <w:rsid w:val="00A01540"/>
    <w:rsid w:val="00A0328D"/>
    <w:rsid w:val="00A03E0C"/>
    <w:rsid w:val="00A03FF4"/>
    <w:rsid w:val="00A040C5"/>
    <w:rsid w:val="00A06766"/>
    <w:rsid w:val="00A07A79"/>
    <w:rsid w:val="00A07CED"/>
    <w:rsid w:val="00A124DD"/>
    <w:rsid w:val="00A12953"/>
    <w:rsid w:val="00A13752"/>
    <w:rsid w:val="00A16008"/>
    <w:rsid w:val="00A16D87"/>
    <w:rsid w:val="00A17DE1"/>
    <w:rsid w:val="00A20506"/>
    <w:rsid w:val="00A30A41"/>
    <w:rsid w:val="00A318AC"/>
    <w:rsid w:val="00A32E78"/>
    <w:rsid w:val="00A334D4"/>
    <w:rsid w:val="00A359DA"/>
    <w:rsid w:val="00A35FFA"/>
    <w:rsid w:val="00A40591"/>
    <w:rsid w:val="00A412BF"/>
    <w:rsid w:val="00A41573"/>
    <w:rsid w:val="00A42699"/>
    <w:rsid w:val="00A432C3"/>
    <w:rsid w:val="00A433D0"/>
    <w:rsid w:val="00A43D06"/>
    <w:rsid w:val="00A45853"/>
    <w:rsid w:val="00A47CE0"/>
    <w:rsid w:val="00A50314"/>
    <w:rsid w:val="00A5083E"/>
    <w:rsid w:val="00A522C5"/>
    <w:rsid w:val="00A53195"/>
    <w:rsid w:val="00A60398"/>
    <w:rsid w:val="00A608E8"/>
    <w:rsid w:val="00A613DE"/>
    <w:rsid w:val="00A6382B"/>
    <w:rsid w:val="00A64B89"/>
    <w:rsid w:val="00A65860"/>
    <w:rsid w:val="00A66BCC"/>
    <w:rsid w:val="00A67596"/>
    <w:rsid w:val="00A717A6"/>
    <w:rsid w:val="00A71C65"/>
    <w:rsid w:val="00A72BDA"/>
    <w:rsid w:val="00A73167"/>
    <w:rsid w:val="00A74A22"/>
    <w:rsid w:val="00A756A6"/>
    <w:rsid w:val="00A856B8"/>
    <w:rsid w:val="00A867D7"/>
    <w:rsid w:val="00A90AA8"/>
    <w:rsid w:val="00A93D23"/>
    <w:rsid w:val="00AA07A0"/>
    <w:rsid w:val="00AA11E3"/>
    <w:rsid w:val="00AA3810"/>
    <w:rsid w:val="00AA7BFA"/>
    <w:rsid w:val="00AB0F29"/>
    <w:rsid w:val="00AB11AA"/>
    <w:rsid w:val="00AB196A"/>
    <w:rsid w:val="00AB4825"/>
    <w:rsid w:val="00AB5265"/>
    <w:rsid w:val="00AB607A"/>
    <w:rsid w:val="00AC0685"/>
    <w:rsid w:val="00AC2F88"/>
    <w:rsid w:val="00AC47BB"/>
    <w:rsid w:val="00AC61A6"/>
    <w:rsid w:val="00AD20CA"/>
    <w:rsid w:val="00AD29C4"/>
    <w:rsid w:val="00AD330A"/>
    <w:rsid w:val="00AD36B9"/>
    <w:rsid w:val="00AE14FE"/>
    <w:rsid w:val="00AE1939"/>
    <w:rsid w:val="00AE528E"/>
    <w:rsid w:val="00AE566E"/>
    <w:rsid w:val="00AE6729"/>
    <w:rsid w:val="00AE7324"/>
    <w:rsid w:val="00AF2568"/>
    <w:rsid w:val="00AF3A43"/>
    <w:rsid w:val="00AF421F"/>
    <w:rsid w:val="00AF5785"/>
    <w:rsid w:val="00B10E0F"/>
    <w:rsid w:val="00B12981"/>
    <w:rsid w:val="00B15912"/>
    <w:rsid w:val="00B16636"/>
    <w:rsid w:val="00B1692A"/>
    <w:rsid w:val="00B17098"/>
    <w:rsid w:val="00B24131"/>
    <w:rsid w:val="00B31267"/>
    <w:rsid w:val="00B32315"/>
    <w:rsid w:val="00B33183"/>
    <w:rsid w:val="00B332FC"/>
    <w:rsid w:val="00B334C9"/>
    <w:rsid w:val="00B337EF"/>
    <w:rsid w:val="00B33E6B"/>
    <w:rsid w:val="00B422D3"/>
    <w:rsid w:val="00B4312C"/>
    <w:rsid w:val="00B44D04"/>
    <w:rsid w:val="00B44DA1"/>
    <w:rsid w:val="00B456B8"/>
    <w:rsid w:val="00B51AA7"/>
    <w:rsid w:val="00B55ACE"/>
    <w:rsid w:val="00B566E1"/>
    <w:rsid w:val="00B57FC4"/>
    <w:rsid w:val="00B63859"/>
    <w:rsid w:val="00B642B3"/>
    <w:rsid w:val="00B649CA"/>
    <w:rsid w:val="00B64E32"/>
    <w:rsid w:val="00B66889"/>
    <w:rsid w:val="00B718F8"/>
    <w:rsid w:val="00B73D8E"/>
    <w:rsid w:val="00B76061"/>
    <w:rsid w:val="00B8135C"/>
    <w:rsid w:val="00B82EC2"/>
    <w:rsid w:val="00B8351E"/>
    <w:rsid w:val="00B848B1"/>
    <w:rsid w:val="00B859E6"/>
    <w:rsid w:val="00B934C6"/>
    <w:rsid w:val="00B94E0A"/>
    <w:rsid w:val="00B9666F"/>
    <w:rsid w:val="00B97011"/>
    <w:rsid w:val="00B974B8"/>
    <w:rsid w:val="00BA0DCC"/>
    <w:rsid w:val="00BA3364"/>
    <w:rsid w:val="00BA3A31"/>
    <w:rsid w:val="00BA443F"/>
    <w:rsid w:val="00BA5C1C"/>
    <w:rsid w:val="00BB0F93"/>
    <w:rsid w:val="00BB3EF9"/>
    <w:rsid w:val="00BB40BD"/>
    <w:rsid w:val="00BB6C30"/>
    <w:rsid w:val="00BC1DD7"/>
    <w:rsid w:val="00BC43B3"/>
    <w:rsid w:val="00BC553E"/>
    <w:rsid w:val="00BD0163"/>
    <w:rsid w:val="00BD3BF4"/>
    <w:rsid w:val="00BD4C29"/>
    <w:rsid w:val="00BD6D3A"/>
    <w:rsid w:val="00BE39A7"/>
    <w:rsid w:val="00BE5314"/>
    <w:rsid w:val="00BE5B73"/>
    <w:rsid w:val="00BE6591"/>
    <w:rsid w:val="00BF165B"/>
    <w:rsid w:val="00BF4BDD"/>
    <w:rsid w:val="00BF4DB5"/>
    <w:rsid w:val="00C00C50"/>
    <w:rsid w:val="00C029B4"/>
    <w:rsid w:val="00C03EEA"/>
    <w:rsid w:val="00C05CE4"/>
    <w:rsid w:val="00C06D03"/>
    <w:rsid w:val="00C07E94"/>
    <w:rsid w:val="00C104FA"/>
    <w:rsid w:val="00C23D14"/>
    <w:rsid w:val="00C25F8E"/>
    <w:rsid w:val="00C315FC"/>
    <w:rsid w:val="00C32368"/>
    <w:rsid w:val="00C36FE4"/>
    <w:rsid w:val="00C40AAC"/>
    <w:rsid w:val="00C437EF"/>
    <w:rsid w:val="00C43D5B"/>
    <w:rsid w:val="00C45B80"/>
    <w:rsid w:val="00C56DA7"/>
    <w:rsid w:val="00C5754D"/>
    <w:rsid w:val="00C6135F"/>
    <w:rsid w:val="00C62D43"/>
    <w:rsid w:val="00C6445C"/>
    <w:rsid w:val="00C661F4"/>
    <w:rsid w:val="00C70306"/>
    <w:rsid w:val="00C729E0"/>
    <w:rsid w:val="00C72DA3"/>
    <w:rsid w:val="00C739F9"/>
    <w:rsid w:val="00C76B35"/>
    <w:rsid w:val="00C81327"/>
    <w:rsid w:val="00C81674"/>
    <w:rsid w:val="00C82340"/>
    <w:rsid w:val="00C83ADE"/>
    <w:rsid w:val="00C8408D"/>
    <w:rsid w:val="00C87E00"/>
    <w:rsid w:val="00C91FE7"/>
    <w:rsid w:val="00C93A83"/>
    <w:rsid w:val="00C95CBA"/>
    <w:rsid w:val="00C964D4"/>
    <w:rsid w:val="00C97CA3"/>
    <w:rsid w:val="00CA0A09"/>
    <w:rsid w:val="00CA1462"/>
    <w:rsid w:val="00CA2222"/>
    <w:rsid w:val="00CA36DA"/>
    <w:rsid w:val="00CA49F1"/>
    <w:rsid w:val="00CA57BA"/>
    <w:rsid w:val="00CA668C"/>
    <w:rsid w:val="00CA6912"/>
    <w:rsid w:val="00CA723E"/>
    <w:rsid w:val="00CB04C4"/>
    <w:rsid w:val="00CB2F57"/>
    <w:rsid w:val="00CB5811"/>
    <w:rsid w:val="00CC16E5"/>
    <w:rsid w:val="00CC2298"/>
    <w:rsid w:val="00CC4FB4"/>
    <w:rsid w:val="00CC75EE"/>
    <w:rsid w:val="00CC78B8"/>
    <w:rsid w:val="00CD0496"/>
    <w:rsid w:val="00CD26CC"/>
    <w:rsid w:val="00CD2F00"/>
    <w:rsid w:val="00CE39C7"/>
    <w:rsid w:val="00CE4038"/>
    <w:rsid w:val="00CF1305"/>
    <w:rsid w:val="00CF148C"/>
    <w:rsid w:val="00CF21A8"/>
    <w:rsid w:val="00CF45A8"/>
    <w:rsid w:val="00CF7C85"/>
    <w:rsid w:val="00D01118"/>
    <w:rsid w:val="00D032FC"/>
    <w:rsid w:val="00D043B1"/>
    <w:rsid w:val="00D05110"/>
    <w:rsid w:val="00D05356"/>
    <w:rsid w:val="00D05973"/>
    <w:rsid w:val="00D0729D"/>
    <w:rsid w:val="00D07A6B"/>
    <w:rsid w:val="00D12B0C"/>
    <w:rsid w:val="00D13524"/>
    <w:rsid w:val="00D149DE"/>
    <w:rsid w:val="00D16CE1"/>
    <w:rsid w:val="00D17A69"/>
    <w:rsid w:val="00D17FC2"/>
    <w:rsid w:val="00D20078"/>
    <w:rsid w:val="00D22D46"/>
    <w:rsid w:val="00D23E39"/>
    <w:rsid w:val="00D24ADE"/>
    <w:rsid w:val="00D25D0B"/>
    <w:rsid w:val="00D27617"/>
    <w:rsid w:val="00D3510D"/>
    <w:rsid w:val="00D426B8"/>
    <w:rsid w:val="00D44878"/>
    <w:rsid w:val="00D4655C"/>
    <w:rsid w:val="00D472D7"/>
    <w:rsid w:val="00D47A4B"/>
    <w:rsid w:val="00D504AA"/>
    <w:rsid w:val="00D54254"/>
    <w:rsid w:val="00D54D11"/>
    <w:rsid w:val="00D56848"/>
    <w:rsid w:val="00D5751C"/>
    <w:rsid w:val="00D60F93"/>
    <w:rsid w:val="00D62339"/>
    <w:rsid w:val="00D625E9"/>
    <w:rsid w:val="00D626A8"/>
    <w:rsid w:val="00D64D43"/>
    <w:rsid w:val="00D6532D"/>
    <w:rsid w:val="00D6576A"/>
    <w:rsid w:val="00D74D57"/>
    <w:rsid w:val="00D806D1"/>
    <w:rsid w:val="00D80DA4"/>
    <w:rsid w:val="00D83EF3"/>
    <w:rsid w:val="00D864B9"/>
    <w:rsid w:val="00D8703A"/>
    <w:rsid w:val="00D90443"/>
    <w:rsid w:val="00D927C1"/>
    <w:rsid w:val="00D94B9C"/>
    <w:rsid w:val="00D9591D"/>
    <w:rsid w:val="00D97711"/>
    <w:rsid w:val="00DA0859"/>
    <w:rsid w:val="00DA0A89"/>
    <w:rsid w:val="00DA119D"/>
    <w:rsid w:val="00DA2588"/>
    <w:rsid w:val="00DA288F"/>
    <w:rsid w:val="00DA4980"/>
    <w:rsid w:val="00DA50AA"/>
    <w:rsid w:val="00DB59F3"/>
    <w:rsid w:val="00DB5DF0"/>
    <w:rsid w:val="00DB76E9"/>
    <w:rsid w:val="00DB79CB"/>
    <w:rsid w:val="00DC513A"/>
    <w:rsid w:val="00DC5D2E"/>
    <w:rsid w:val="00DC5FFC"/>
    <w:rsid w:val="00DC636C"/>
    <w:rsid w:val="00DC65CC"/>
    <w:rsid w:val="00DC76CF"/>
    <w:rsid w:val="00DD0A7F"/>
    <w:rsid w:val="00DD23F6"/>
    <w:rsid w:val="00DD4B81"/>
    <w:rsid w:val="00DD77C2"/>
    <w:rsid w:val="00DE2E6D"/>
    <w:rsid w:val="00DE53A6"/>
    <w:rsid w:val="00DF0043"/>
    <w:rsid w:val="00DF1F03"/>
    <w:rsid w:val="00DF370C"/>
    <w:rsid w:val="00DF44A0"/>
    <w:rsid w:val="00E01F75"/>
    <w:rsid w:val="00E055B5"/>
    <w:rsid w:val="00E05EDB"/>
    <w:rsid w:val="00E10C55"/>
    <w:rsid w:val="00E157DD"/>
    <w:rsid w:val="00E1584B"/>
    <w:rsid w:val="00E15A5B"/>
    <w:rsid w:val="00E160F0"/>
    <w:rsid w:val="00E1757E"/>
    <w:rsid w:val="00E2081A"/>
    <w:rsid w:val="00E210D5"/>
    <w:rsid w:val="00E223ED"/>
    <w:rsid w:val="00E22437"/>
    <w:rsid w:val="00E22651"/>
    <w:rsid w:val="00E25EE3"/>
    <w:rsid w:val="00E27130"/>
    <w:rsid w:val="00E301DE"/>
    <w:rsid w:val="00E32AE2"/>
    <w:rsid w:val="00E34EA0"/>
    <w:rsid w:val="00E370D7"/>
    <w:rsid w:val="00E375FB"/>
    <w:rsid w:val="00E414E7"/>
    <w:rsid w:val="00E464BC"/>
    <w:rsid w:val="00E47060"/>
    <w:rsid w:val="00E47832"/>
    <w:rsid w:val="00E502FD"/>
    <w:rsid w:val="00E50810"/>
    <w:rsid w:val="00E51420"/>
    <w:rsid w:val="00E55080"/>
    <w:rsid w:val="00E62C7B"/>
    <w:rsid w:val="00E632A7"/>
    <w:rsid w:val="00E660CD"/>
    <w:rsid w:val="00E664E8"/>
    <w:rsid w:val="00E67FAC"/>
    <w:rsid w:val="00E7016F"/>
    <w:rsid w:val="00E7204F"/>
    <w:rsid w:val="00E73D3B"/>
    <w:rsid w:val="00E77515"/>
    <w:rsid w:val="00E77693"/>
    <w:rsid w:val="00E80541"/>
    <w:rsid w:val="00E80F0D"/>
    <w:rsid w:val="00E82850"/>
    <w:rsid w:val="00E83353"/>
    <w:rsid w:val="00E84656"/>
    <w:rsid w:val="00E84A73"/>
    <w:rsid w:val="00E851B9"/>
    <w:rsid w:val="00E859A7"/>
    <w:rsid w:val="00E8697D"/>
    <w:rsid w:val="00E90BFF"/>
    <w:rsid w:val="00E920DA"/>
    <w:rsid w:val="00E9292F"/>
    <w:rsid w:val="00E92BFD"/>
    <w:rsid w:val="00E946C1"/>
    <w:rsid w:val="00E94A6A"/>
    <w:rsid w:val="00E95030"/>
    <w:rsid w:val="00E956C3"/>
    <w:rsid w:val="00E972EE"/>
    <w:rsid w:val="00EA0154"/>
    <w:rsid w:val="00EA0DD4"/>
    <w:rsid w:val="00EA41CF"/>
    <w:rsid w:val="00EA6401"/>
    <w:rsid w:val="00EB22F3"/>
    <w:rsid w:val="00EB273A"/>
    <w:rsid w:val="00EB4CC3"/>
    <w:rsid w:val="00EC1B2B"/>
    <w:rsid w:val="00EC1F82"/>
    <w:rsid w:val="00EC4032"/>
    <w:rsid w:val="00EC472D"/>
    <w:rsid w:val="00EC661E"/>
    <w:rsid w:val="00EC7526"/>
    <w:rsid w:val="00ED40A6"/>
    <w:rsid w:val="00ED6FAB"/>
    <w:rsid w:val="00ED72F7"/>
    <w:rsid w:val="00EE4310"/>
    <w:rsid w:val="00EE582A"/>
    <w:rsid w:val="00EE5D2E"/>
    <w:rsid w:val="00EE62F7"/>
    <w:rsid w:val="00EF2236"/>
    <w:rsid w:val="00EF2A46"/>
    <w:rsid w:val="00EF5F0E"/>
    <w:rsid w:val="00EF7922"/>
    <w:rsid w:val="00F03EAF"/>
    <w:rsid w:val="00F04385"/>
    <w:rsid w:val="00F04477"/>
    <w:rsid w:val="00F107E9"/>
    <w:rsid w:val="00F1088A"/>
    <w:rsid w:val="00F10DCA"/>
    <w:rsid w:val="00F12138"/>
    <w:rsid w:val="00F1591E"/>
    <w:rsid w:val="00F1747B"/>
    <w:rsid w:val="00F1754D"/>
    <w:rsid w:val="00F25035"/>
    <w:rsid w:val="00F25697"/>
    <w:rsid w:val="00F259D7"/>
    <w:rsid w:val="00F305A4"/>
    <w:rsid w:val="00F33864"/>
    <w:rsid w:val="00F37557"/>
    <w:rsid w:val="00F37781"/>
    <w:rsid w:val="00F41F64"/>
    <w:rsid w:val="00F43BB2"/>
    <w:rsid w:val="00F44B52"/>
    <w:rsid w:val="00F4559F"/>
    <w:rsid w:val="00F46C14"/>
    <w:rsid w:val="00F51B7A"/>
    <w:rsid w:val="00F51F44"/>
    <w:rsid w:val="00F52E05"/>
    <w:rsid w:val="00F53152"/>
    <w:rsid w:val="00F53CA2"/>
    <w:rsid w:val="00F5578D"/>
    <w:rsid w:val="00F56E31"/>
    <w:rsid w:val="00F5764D"/>
    <w:rsid w:val="00F57C24"/>
    <w:rsid w:val="00F63103"/>
    <w:rsid w:val="00F64511"/>
    <w:rsid w:val="00F65645"/>
    <w:rsid w:val="00F66BE7"/>
    <w:rsid w:val="00F70182"/>
    <w:rsid w:val="00F71803"/>
    <w:rsid w:val="00F71835"/>
    <w:rsid w:val="00F725F6"/>
    <w:rsid w:val="00F72DB8"/>
    <w:rsid w:val="00F74E58"/>
    <w:rsid w:val="00F75540"/>
    <w:rsid w:val="00F75D03"/>
    <w:rsid w:val="00F76929"/>
    <w:rsid w:val="00F81875"/>
    <w:rsid w:val="00F81EF6"/>
    <w:rsid w:val="00F82004"/>
    <w:rsid w:val="00F85347"/>
    <w:rsid w:val="00F855F8"/>
    <w:rsid w:val="00F874AD"/>
    <w:rsid w:val="00F90261"/>
    <w:rsid w:val="00F91429"/>
    <w:rsid w:val="00F91CC7"/>
    <w:rsid w:val="00F9332B"/>
    <w:rsid w:val="00F9363A"/>
    <w:rsid w:val="00F94BA8"/>
    <w:rsid w:val="00F95D2D"/>
    <w:rsid w:val="00FA05B0"/>
    <w:rsid w:val="00FA08A7"/>
    <w:rsid w:val="00FA430F"/>
    <w:rsid w:val="00FA43F4"/>
    <w:rsid w:val="00FA4CE2"/>
    <w:rsid w:val="00FA54C3"/>
    <w:rsid w:val="00FA5912"/>
    <w:rsid w:val="00FA5FB3"/>
    <w:rsid w:val="00FA7325"/>
    <w:rsid w:val="00FB11B3"/>
    <w:rsid w:val="00FB1C22"/>
    <w:rsid w:val="00FB27E8"/>
    <w:rsid w:val="00FB2DBF"/>
    <w:rsid w:val="00FB4B63"/>
    <w:rsid w:val="00FB7AD9"/>
    <w:rsid w:val="00FC1DF2"/>
    <w:rsid w:val="00FC22A1"/>
    <w:rsid w:val="00FC6C1A"/>
    <w:rsid w:val="00FD19FD"/>
    <w:rsid w:val="00FD1DB5"/>
    <w:rsid w:val="00FE082B"/>
    <w:rsid w:val="00FE1F5E"/>
    <w:rsid w:val="00FE29A4"/>
    <w:rsid w:val="00FE37B4"/>
    <w:rsid w:val="00FE55A8"/>
    <w:rsid w:val="00FF506F"/>
    <w:rsid w:val="00FF67DF"/>
    <w:rsid w:val="00FF6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DBA9F"/>
  <w15:docId w15:val="{6CDAF3E3-33CD-41A1-BD62-A9A6E316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AA8"/>
    <w:pPr>
      <w:spacing w:after="200"/>
      <w:jc w:val="both"/>
    </w:pPr>
    <w:rPr>
      <w:rFonts w:ascii="Palatino Linotype" w:hAnsi="Palatino Linotype"/>
      <w:sz w:val="24"/>
      <w:szCs w:val="22"/>
      <w:lang w:eastAsia="en-US"/>
    </w:rPr>
  </w:style>
  <w:style w:type="paragraph" w:styleId="Heading1">
    <w:name w:val="heading 1"/>
    <w:basedOn w:val="Normal"/>
    <w:next w:val="Normal"/>
    <w:qFormat/>
    <w:rsid w:val="00272417"/>
    <w:pPr>
      <w:keepNext/>
      <w:spacing w:before="240" w:after="60"/>
      <w:outlineLvl w:val="0"/>
    </w:pPr>
    <w:rPr>
      <w:rFonts w:cs="Arial"/>
      <w:b/>
      <w:bCs/>
      <w:kern w:val="32"/>
      <w:sz w:val="32"/>
      <w:szCs w:val="32"/>
    </w:rPr>
  </w:style>
  <w:style w:type="paragraph" w:styleId="Heading2">
    <w:name w:val="heading 2"/>
    <w:basedOn w:val="Normal"/>
    <w:next w:val="Normal"/>
    <w:qFormat/>
    <w:rsid w:val="00272417"/>
    <w:pPr>
      <w:keepNext/>
      <w:spacing w:before="240" w:after="60"/>
      <w:outlineLvl w:val="1"/>
    </w:pPr>
    <w:rPr>
      <w:rFonts w:cs="Arial"/>
      <w:b/>
      <w:bCs/>
      <w:i/>
      <w:iCs/>
      <w:sz w:val="28"/>
      <w:szCs w:val="28"/>
    </w:rPr>
  </w:style>
  <w:style w:type="paragraph" w:styleId="Heading3">
    <w:name w:val="heading 3"/>
    <w:basedOn w:val="Normal"/>
    <w:next w:val="Normal"/>
    <w:qFormat/>
    <w:rsid w:val="0027241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0F0"/>
    <w:pPr>
      <w:tabs>
        <w:tab w:val="center" w:pos="4680"/>
        <w:tab w:val="right" w:pos="9360"/>
      </w:tabs>
      <w:spacing w:after="0"/>
    </w:pPr>
  </w:style>
  <w:style w:type="character" w:customStyle="1" w:styleId="HeaderChar">
    <w:name w:val="Header Char"/>
    <w:basedOn w:val="DefaultParagraphFont"/>
    <w:link w:val="Header"/>
    <w:uiPriority w:val="99"/>
    <w:rsid w:val="00E160F0"/>
  </w:style>
  <w:style w:type="paragraph" w:styleId="Footer">
    <w:name w:val="footer"/>
    <w:basedOn w:val="Normal"/>
    <w:link w:val="FooterChar"/>
    <w:uiPriority w:val="99"/>
    <w:unhideWhenUsed/>
    <w:rsid w:val="00E160F0"/>
    <w:pPr>
      <w:tabs>
        <w:tab w:val="center" w:pos="4680"/>
        <w:tab w:val="right" w:pos="9360"/>
      </w:tabs>
      <w:spacing w:after="0"/>
    </w:pPr>
  </w:style>
  <w:style w:type="character" w:customStyle="1" w:styleId="FooterChar">
    <w:name w:val="Footer Char"/>
    <w:basedOn w:val="DefaultParagraphFont"/>
    <w:link w:val="Footer"/>
    <w:uiPriority w:val="99"/>
    <w:rsid w:val="00E160F0"/>
  </w:style>
  <w:style w:type="paragraph" w:styleId="BalloonText">
    <w:name w:val="Balloon Text"/>
    <w:basedOn w:val="Normal"/>
    <w:link w:val="BalloonTextChar"/>
    <w:uiPriority w:val="99"/>
    <w:semiHidden/>
    <w:unhideWhenUsed/>
    <w:rsid w:val="00E160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0F0"/>
    <w:rPr>
      <w:rFonts w:ascii="Tahoma" w:hAnsi="Tahoma" w:cs="Tahoma"/>
      <w:sz w:val="16"/>
      <w:szCs w:val="16"/>
    </w:rPr>
  </w:style>
  <w:style w:type="paragraph" w:styleId="ListParagraph">
    <w:name w:val="List Paragraph"/>
    <w:basedOn w:val="Normal"/>
    <w:uiPriority w:val="34"/>
    <w:qFormat/>
    <w:rsid w:val="003F0BC0"/>
    <w:pPr>
      <w:spacing w:after="0"/>
      <w:ind w:left="720"/>
      <w:contextualSpacing/>
      <w:jc w:val="left"/>
    </w:pPr>
    <w:rPr>
      <w:rFonts w:ascii="Times New Roman" w:eastAsia="Times New Roman" w:hAnsi="Times New Roman"/>
      <w:sz w:val="20"/>
      <w:szCs w:val="20"/>
      <w:lang w:eastAsia="ro-RO"/>
    </w:rPr>
  </w:style>
  <w:style w:type="character" w:styleId="Hyperlink">
    <w:name w:val="Hyperlink"/>
    <w:basedOn w:val="DefaultParagraphFont"/>
    <w:uiPriority w:val="99"/>
    <w:unhideWhenUsed/>
    <w:rsid w:val="00FE55A8"/>
    <w:rPr>
      <w:color w:val="0000FF" w:themeColor="hyperlink"/>
      <w:u w:val="single"/>
    </w:rPr>
  </w:style>
  <w:style w:type="character" w:styleId="FollowedHyperlink">
    <w:name w:val="FollowedHyperlink"/>
    <w:basedOn w:val="DefaultParagraphFont"/>
    <w:uiPriority w:val="99"/>
    <w:semiHidden/>
    <w:unhideWhenUsed/>
    <w:rsid w:val="001E3976"/>
    <w:rPr>
      <w:color w:val="800080" w:themeColor="followedHyperlink"/>
      <w:u w:val="single"/>
    </w:rPr>
  </w:style>
  <w:style w:type="table" w:styleId="TableGrid">
    <w:name w:val="Table Grid"/>
    <w:basedOn w:val="TableNormal"/>
    <w:uiPriority w:val="59"/>
    <w:rsid w:val="00EA0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B0740"/>
    <w:rPr>
      <w:b/>
      <w:bCs/>
      <w:i/>
      <w:iCs/>
      <w:color w:val="4F81BD" w:themeColor="accent1"/>
    </w:rPr>
  </w:style>
  <w:style w:type="character" w:styleId="CommentReference">
    <w:name w:val="annotation reference"/>
    <w:basedOn w:val="DefaultParagraphFont"/>
    <w:uiPriority w:val="99"/>
    <w:semiHidden/>
    <w:unhideWhenUsed/>
    <w:rsid w:val="00291E25"/>
    <w:rPr>
      <w:sz w:val="16"/>
      <w:szCs w:val="16"/>
    </w:rPr>
  </w:style>
  <w:style w:type="paragraph" w:styleId="CommentText">
    <w:name w:val="annotation text"/>
    <w:basedOn w:val="Normal"/>
    <w:link w:val="CommentTextChar"/>
    <w:uiPriority w:val="99"/>
    <w:semiHidden/>
    <w:unhideWhenUsed/>
    <w:rsid w:val="00291E25"/>
    <w:rPr>
      <w:sz w:val="20"/>
      <w:szCs w:val="20"/>
    </w:rPr>
  </w:style>
  <w:style w:type="character" w:customStyle="1" w:styleId="CommentTextChar">
    <w:name w:val="Comment Text Char"/>
    <w:basedOn w:val="DefaultParagraphFont"/>
    <w:link w:val="CommentText"/>
    <w:uiPriority w:val="99"/>
    <w:semiHidden/>
    <w:rsid w:val="00291E25"/>
    <w:rPr>
      <w:rFonts w:ascii="Palatino Linotype" w:hAnsi="Palatino Linotype"/>
      <w:lang w:eastAsia="en-US"/>
    </w:rPr>
  </w:style>
  <w:style w:type="paragraph" w:styleId="CommentSubject">
    <w:name w:val="annotation subject"/>
    <w:basedOn w:val="CommentText"/>
    <w:next w:val="CommentText"/>
    <w:link w:val="CommentSubjectChar"/>
    <w:uiPriority w:val="99"/>
    <w:semiHidden/>
    <w:unhideWhenUsed/>
    <w:rsid w:val="00291E25"/>
    <w:rPr>
      <w:b/>
      <w:bCs/>
    </w:rPr>
  </w:style>
  <w:style w:type="character" w:customStyle="1" w:styleId="CommentSubjectChar">
    <w:name w:val="Comment Subject Char"/>
    <w:basedOn w:val="CommentTextChar"/>
    <w:link w:val="CommentSubject"/>
    <w:uiPriority w:val="99"/>
    <w:semiHidden/>
    <w:rsid w:val="00291E25"/>
    <w:rPr>
      <w:rFonts w:ascii="Palatino Linotype" w:hAnsi="Palatino Linotyp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02799">
      <w:bodyDiv w:val="1"/>
      <w:marLeft w:val="0"/>
      <w:marRight w:val="0"/>
      <w:marTop w:val="0"/>
      <w:marBottom w:val="0"/>
      <w:divBdr>
        <w:top w:val="none" w:sz="0" w:space="0" w:color="auto"/>
        <w:left w:val="none" w:sz="0" w:space="0" w:color="auto"/>
        <w:bottom w:val="none" w:sz="0" w:space="0" w:color="auto"/>
        <w:right w:val="none" w:sz="0" w:space="0" w:color="auto"/>
      </w:divBdr>
    </w:div>
    <w:div w:id="249235876">
      <w:bodyDiv w:val="1"/>
      <w:marLeft w:val="0"/>
      <w:marRight w:val="0"/>
      <w:marTop w:val="0"/>
      <w:marBottom w:val="0"/>
      <w:divBdr>
        <w:top w:val="none" w:sz="0" w:space="0" w:color="auto"/>
        <w:left w:val="none" w:sz="0" w:space="0" w:color="auto"/>
        <w:bottom w:val="none" w:sz="0" w:space="0" w:color="auto"/>
        <w:right w:val="none" w:sz="0" w:space="0" w:color="auto"/>
      </w:divBdr>
    </w:div>
    <w:div w:id="714309136">
      <w:bodyDiv w:val="1"/>
      <w:marLeft w:val="0"/>
      <w:marRight w:val="0"/>
      <w:marTop w:val="0"/>
      <w:marBottom w:val="0"/>
      <w:divBdr>
        <w:top w:val="none" w:sz="0" w:space="0" w:color="auto"/>
        <w:left w:val="none" w:sz="0" w:space="0" w:color="auto"/>
        <w:bottom w:val="none" w:sz="0" w:space="0" w:color="auto"/>
        <w:right w:val="none" w:sz="0" w:space="0" w:color="auto"/>
      </w:divBdr>
      <w:divsChild>
        <w:div w:id="1640040273">
          <w:marLeft w:val="0"/>
          <w:marRight w:val="0"/>
          <w:marTop w:val="0"/>
          <w:marBottom w:val="0"/>
          <w:divBdr>
            <w:top w:val="none" w:sz="0" w:space="0" w:color="auto"/>
            <w:left w:val="none" w:sz="0" w:space="0" w:color="auto"/>
            <w:bottom w:val="none" w:sz="0" w:space="0" w:color="auto"/>
            <w:right w:val="none" w:sz="0" w:space="0" w:color="auto"/>
          </w:divBdr>
        </w:div>
      </w:divsChild>
    </w:div>
    <w:div w:id="1994795161">
      <w:bodyDiv w:val="1"/>
      <w:marLeft w:val="0"/>
      <w:marRight w:val="0"/>
      <w:marTop w:val="0"/>
      <w:marBottom w:val="0"/>
      <w:divBdr>
        <w:top w:val="none" w:sz="0" w:space="0" w:color="auto"/>
        <w:left w:val="none" w:sz="0" w:space="0" w:color="auto"/>
        <w:bottom w:val="none" w:sz="0" w:space="0" w:color="auto"/>
        <w:right w:val="none" w:sz="0" w:space="0" w:color="auto"/>
      </w:divBdr>
      <w:divsChild>
        <w:div w:id="2040082555">
          <w:marLeft w:val="0"/>
          <w:marRight w:val="0"/>
          <w:marTop w:val="0"/>
          <w:marBottom w:val="0"/>
          <w:divBdr>
            <w:top w:val="none" w:sz="0" w:space="0" w:color="auto"/>
            <w:left w:val="none" w:sz="0" w:space="0" w:color="auto"/>
            <w:bottom w:val="none" w:sz="0" w:space="0" w:color="auto"/>
            <w:right w:val="none" w:sz="0" w:space="0" w:color="auto"/>
          </w:divBdr>
        </w:div>
      </w:divsChild>
    </w:div>
    <w:div w:id="199629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A64A2-0227-49A6-89FF-B5614D49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1232</Words>
  <Characters>7029</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Pentru documentele inițiate de dumneavoastră care necesită antetul cabinetului ministrului, vă rugăm să utilizați acest șablon, completat cu următoarele precizări:</vt:lpstr>
      <vt:lpstr>Pentru documentele inițiate de dumneavoastră care necesită antetul cabinetului ministrului, vă rugăm să utilizați acest șablon, completat cu următoarele precizări:</vt:lpstr>
    </vt:vector>
  </TitlesOfParts>
  <Company>AD Hoc</Company>
  <LinksUpToDate>false</LinksUpToDate>
  <CharactersWithSpaces>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Pentru documentele inițiate de dumneavoastră care necesită antetul cabinetului ministrului, vă rugăm să utilizați acest șablon, completat cu următoarele precizări:</dc:title>
  <dc:creator>spiridon.gherghina@edu.gov.ro</dc:creator>
  <cp:lastModifiedBy>Ramona Ionela Zgreaban</cp:lastModifiedBy>
  <cp:revision>4</cp:revision>
  <cp:lastPrinted>2017-04-07T14:31:00Z</cp:lastPrinted>
  <dcterms:created xsi:type="dcterms:W3CDTF">2021-11-12T14:23:00Z</dcterms:created>
  <dcterms:modified xsi:type="dcterms:W3CDTF">2021-11-17T11:19:00Z</dcterms:modified>
</cp:coreProperties>
</file>